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0ABD" w:rsidRDefault="00120ABD">
      <w:pPr>
        <w:spacing w:before="3" w:after="0"/>
      </w:pPr>
    </w:p>
    <w:p w:rsidR="00242882" w:rsidRDefault="00242882" w:rsidP="00181000">
      <w:pPr>
        <w:spacing w:after="0" w:line="240" w:lineRule="auto"/>
        <w:ind w:right="309"/>
        <w:jc w:val="both"/>
        <w:rPr>
          <w:rFonts w:asciiTheme="minorHAnsi" w:hAnsiTheme="minorHAnsi"/>
          <w:b/>
          <w:sz w:val="28"/>
          <w:szCs w:val="28"/>
        </w:rPr>
        <w:sectPr w:rsidR="00242882">
          <w:headerReference w:type="default" r:id="rId7"/>
          <w:footerReference w:type="default" r:id="rId8"/>
          <w:pgSz w:w="12240" w:h="15840"/>
          <w:pgMar w:top="640" w:right="1220" w:bottom="1040" w:left="1220" w:header="720" w:footer="720" w:gutter="0"/>
          <w:cols w:space="720"/>
        </w:sectPr>
      </w:pPr>
    </w:p>
    <w:p w:rsidR="00120ABD" w:rsidRPr="00785165" w:rsidRDefault="00181000" w:rsidP="00181000">
      <w:pPr>
        <w:spacing w:after="0" w:line="240" w:lineRule="auto"/>
        <w:ind w:right="309"/>
        <w:jc w:val="both"/>
        <w:rPr>
          <w:rFonts w:asciiTheme="minorHAnsi" w:hAnsiTheme="minorHAnsi"/>
          <w:b/>
          <w:sz w:val="28"/>
          <w:szCs w:val="28"/>
        </w:rPr>
      </w:pPr>
      <w:r w:rsidRPr="00785165">
        <w:rPr>
          <w:rFonts w:asciiTheme="minorHAnsi" w:hAnsiTheme="minorHAnsi"/>
          <w:b/>
          <w:sz w:val="28"/>
          <w:szCs w:val="28"/>
        </w:rPr>
        <w:t>S</w:t>
      </w:r>
      <w:r w:rsidR="00785165" w:rsidRPr="00785165">
        <w:rPr>
          <w:rFonts w:asciiTheme="minorHAnsi" w:hAnsiTheme="minorHAnsi"/>
          <w:b/>
          <w:sz w:val="28"/>
          <w:szCs w:val="28"/>
        </w:rPr>
        <w:t>tanda</w:t>
      </w:r>
      <w:r w:rsidR="00785165" w:rsidRPr="008B3846">
        <w:rPr>
          <w:rFonts w:asciiTheme="minorHAnsi" w:hAnsiTheme="minorHAnsi"/>
          <w:b/>
          <w:sz w:val="28"/>
          <w:szCs w:val="28"/>
        </w:rPr>
        <w:t>rd</w:t>
      </w:r>
      <w:r w:rsidRPr="008B3846">
        <w:rPr>
          <w:rFonts w:asciiTheme="minorHAnsi" w:hAnsiTheme="minorHAnsi"/>
          <w:b/>
          <w:sz w:val="28"/>
          <w:szCs w:val="28"/>
        </w:rPr>
        <w:t xml:space="preserve"> </w:t>
      </w:r>
      <w:r w:rsidR="00785165" w:rsidRPr="008B3846">
        <w:rPr>
          <w:rFonts w:asciiTheme="minorHAnsi" w:hAnsiTheme="minorHAnsi"/>
          <w:b/>
          <w:sz w:val="28"/>
          <w:szCs w:val="28"/>
        </w:rPr>
        <w:t xml:space="preserve">Number </w:t>
      </w:r>
      <w:r w:rsidR="00FA2A7F">
        <w:rPr>
          <w:rFonts w:asciiTheme="minorHAnsi" w:hAnsiTheme="minorHAnsi"/>
          <w:b/>
          <w:sz w:val="28"/>
          <w:szCs w:val="28"/>
        </w:rPr>
        <w:t>161</w:t>
      </w:r>
      <w:r w:rsidR="00242882">
        <w:rPr>
          <w:rFonts w:asciiTheme="minorHAnsi" w:hAnsiTheme="minorHAnsi"/>
          <w:b/>
          <w:sz w:val="28"/>
          <w:szCs w:val="28"/>
        </w:rPr>
        <w:t>.06</w:t>
      </w:r>
    </w:p>
    <w:p w:rsidR="00242882" w:rsidRDefault="00242882" w:rsidP="00181000">
      <w:pPr>
        <w:spacing w:after="0" w:line="240" w:lineRule="auto"/>
        <w:ind w:left="520" w:right="309" w:hanging="520"/>
        <w:jc w:val="both"/>
        <w:rPr>
          <w:rFonts w:asciiTheme="minorHAnsi" w:hAnsiTheme="minorHAnsi"/>
          <w:b/>
          <w:sz w:val="32"/>
          <w:szCs w:val="32"/>
        </w:rPr>
      </w:pPr>
    </w:p>
    <w:p w:rsidR="00181000" w:rsidRPr="00785165" w:rsidRDefault="00242882" w:rsidP="00242882">
      <w:pPr>
        <w:spacing w:after="0" w:line="240" w:lineRule="auto"/>
        <w:ind w:right="309"/>
        <w:rPr>
          <w:rFonts w:asciiTheme="minorHAnsi" w:hAnsiTheme="minorHAnsi"/>
          <w:b/>
          <w:sz w:val="32"/>
          <w:szCs w:val="32"/>
        </w:rPr>
      </w:pPr>
      <w:r>
        <w:rPr>
          <w:rFonts w:asciiTheme="minorHAnsi" w:hAnsiTheme="minorHAnsi"/>
          <w:b/>
          <w:sz w:val="32"/>
          <w:szCs w:val="32"/>
        </w:rPr>
        <w:t xml:space="preserve">Web Mapping </w:t>
      </w:r>
      <w:r w:rsidR="008D093F">
        <w:rPr>
          <w:rFonts w:asciiTheme="minorHAnsi" w:hAnsiTheme="minorHAnsi"/>
          <w:b/>
          <w:sz w:val="32"/>
          <w:szCs w:val="32"/>
        </w:rPr>
        <w:t xml:space="preserve">Services </w:t>
      </w:r>
      <w:bookmarkStart w:id="0" w:name="_GoBack"/>
      <w:bookmarkEnd w:id="0"/>
      <w:r>
        <w:rPr>
          <w:rFonts w:asciiTheme="minorHAnsi" w:hAnsiTheme="minorHAnsi"/>
          <w:b/>
          <w:sz w:val="32"/>
          <w:szCs w:val="32"/>
        </w:rPr>
        <w:t>Publication S</w:t>
      </w:r>
      <w:r w:rsidR="00181000" w:rsidRPr="00785165">
        <w:rPr>
          <w:rFonts w:asciiTheme="minorHAnsi" w:hAnsiTheme="minorHAnsi"/>
          <w:b/>
          <w:sz w:val="32"/>
          <w:szCs w:val="32"/>
        </w:rPr>
        <w:t>tandard</w:t>
      </w:r>
    </w:p>
    <w:p w:rsidR="00181000" w:rsidRDefault="00181000" w:rsidP="00181000">
      <w:pPr>
        <w:spacing w:before="40"/>
        <w:rPr>
          <w:rFonts w:asciiTheme="minorHAnsi" w:eastAsia="Arial" w:hAnsiTheme="minorHAnsi" w:cs="Times New Roman"/>
          <w:sz w:val="24"/>
          <w:szCs w:val="24"/>
        </w:rPr>
      </w:pPr>
    </w:p>
    <w:p w:rsidR="00242882" w:rsidRDefault="00242882" w:rsidP="00242882">
      <w:pPr>
        <w:pStyle w:val="NoSpacing"/>
        <w:rPr>
          <w:rFonts w:eastAsia="Times New Roman" w:cs="Times New Roman"/>
          <w:color w:val="auto"/>
          <w:sz w:val="24"/>
          <w:szCs w:val="24"/>
        </w:rPr>
      </w:pPr>
      <w:r>
        <w:rPr>
          <w:b/>
          <w:sz w:val="24"/>
          <w:szCs w:val="24"/>
        </w:rPr>
        <w:t>Effective Date</w:t>
      </w:r>
      <w:r>
        <w:rPr>
          <w:sz w:val="24"/>
          <w:szCs w:val="24"/>
        </w:rPr>
        <w:t xml:space="preserve">:  </w:t>
      </w:r>
      <w:r w:rsidR="00AA4B8F">
        <w:rPr>
          <w:sz w:val="24"/>
          <w:szCs w:val="24"/>
        </w:rPr>
        <w:t>September</w:t>
      </w:r>
      <w:r>
        <w:rPr>
          <w:sz w:val="24"/>
          <w:szCs w:val="24"/>
        </w:rPr>
        <w:t xml:space="preserve"> 5, 2014</w:t>
      </w:r>
    </w:p>
    <w:p w:rsidR="00242882" w:rsidRDefault="00242882" w:rsidP="00242882">
      <w:pPr>
        <w:pStyle w:val="NoSpacing"/>
        <w:rPr>
          <w:b/>
          <w:sz w:val="24"/>
          <w:szCs w:val="24"/>
        </w:rPr>
      </w:pPr>
    </w:p>
    <w:p w:rsidR="00242882" w:rsidRDefault="00242882" w:rsidP="00242882">
      <w:pPr>
        <w:pStyle w:val="NoSpacing"/>
        <w:rPr>
          <w:b/>
          <w:sz w:val="24"/>
          <w:szCs w:val="24"/>
        </w:rPr>
      </w:pPr>
      <w:r>
        <w:rPr>
          <w:b/>
          <w:sz w:val="24"/>
          <w:szCs w:val="24"/>
        </w:rPr>
        <w:t>Related Documents:</w:t>
      </w:r>
    </w:p>
    <w:p w:rsidR="00242882" w:rsidRDefault="00242882" w:rsidP="00242882">
      <w:pPr>
        <w:pStyle w:val="NoSpacing"/>
        <w:widowControl/>
        <w:numPr>
          <w:ilvl w:val="0"/>
          <w:numId w:val="3"/>
        </w:numPr>
        <w:rPr>
          <w:sz w:val="24"/>
          <w:szCs w:val="24"/>
        </w:rPr>
      </w:pPr>
      <w:r>
        <w:rPr>
          <w:sz w:val="24"/>
          <w:szCs w:val="24"/>
        </w:rPr>
        <w:t xml:space="preserve">Geospatial </w:t>
      </w:r>
      <w:r w:rsidR="00AA4B8F">
        <w:rPr>
          <w:sz w:val="24"/>
          <w:szCs w:val="24"/>
        </w:rPr>
        <w:t xml:space="preserve">Policy &amp; Standards </w:t>
      </w:r>
      <w:r>
        <w:rPr>
          <w:sz w:val="24"/>
          <w:szCs w:val="24"/>
        </w:rPr>
        <w:t xml:space="preserve">Procedure </w:t>
      </w:r>
      <w:r w:rsidR="00AA4B8F">
        <w:rPr>
          <w:sz w:val="24"/>
          <w:szCs w:val="24"/>
        </w:rPr>
        <w:t>162.00</w:t>
      </w:r>
    </w:p>
    <w:p w:rsidR="00242882" w:rsidRPr="00AA4B8F" w:rsidRDefault="00242882" w:rsidP="00242882">
      <w:pPr>
        <w:pStyle w:val="NoSpacing"/>
        <w:widowControl/>
        <w:numPr>
          <w:ilvl w:val="0"/>
          <w:numId w:val="3"/>
        </w:numPr>
        <w:rPr>
          <w:sz w:val="24"/>
          <w:szCs w:val="24"/>
        </w:rPr>
        <w:sectPr w:rsidR="00242882" w:rsidRPr="00AA4B8F" w:rsidSect="00242882">
          <w:type w:val="continuous"/>
          <w:pgSz w:w="12240" w:h="15840"/>
          <w:pgMar w:top="640" w:right="1220" w:bottom="1040" w:left="1220" w:header="720" w:footer="720" w:gutter="0"/>
          <w:cols w:num="2" w:space="720"/>
        </w:sectPr>
      </w:pPr>
      <w:r w:rsidRPr="00242882">
        <w:rPr>
          <w:sz w:val="24"/>
          <w:szCs w:val="24"/>
        </w:rPr>
        <w:t>Waiver Process</w:t>
      </w:r>
      <w:r w:rsidR="00AA4B8F">
        <w:rPr>
          <w:sz w:val="24"/>
          <w:szCs w:val="24"/>
        </w:rPr>
        <w:t xml:space="preserve"> 101.00</w:t>
      </w:r>
    </w:p>
    <w:p w:rsidR="00AA4B8F" w:rsidRDefault="00AA4B8F" w:rsidP="00AA4B8F">
      <w:pPr>
        <w:rPr>
          <w:rFonts w:asciiTheme="minorHAnsi" w:hAnsiTheme="minorHAnsi"/>
          <w:b/>
          <w:sz w:val="28"/>
          <w:szCs w:val="28"/>
        </w:rPr>
      </w:pPr>
    </w:p>
    <w:p w:rsidR="00AA4B8F" w:rsidRDefault="00AA4B8F" w:rsidP="00AA4B8F">
      <w:pPr>
        <w:rPr>
          <w:rFonts w:asciiTheme="minorHAnsi" w:eastAsia="Times New Roman" w:hAnsiTheme="minorHAnsi" w:cs="Times New Roman"/>
          <w:b/>
          <w:color w:val="auto"/>
          <w:sz w:val="28"/>
          <w:szCs w:val="28"/>
        </w:rPr>
      </w:pPr>
      <w:r>
        <w:rPr>
          <w:rFonts w:asciiTheme="minorHAnsi" w:hAnsiTheme="minorHAnsi"/>
          <w:b/>
          <w:sz w:val="28"/>
          <w:szCs w:val="28"/>
        </w:rPr>
        <w:t>Statutory Authority</w:t>
      </w:r>
    </w:p>
    <w:p w:rsidR="00AA4B8F" w:rsidRDefault="00AA4B8F" w:rsidP="00AA4B8F">
      <w:pPr>
        <w:rPr>
          <w:rFonts w:asciiTheme="minorHAnsi" w:hAnsiTheme="minorHAnsi" w:cs="Arial"/>
          <w:sz w:val="24"/>
          <w:szCs w:val="24"/>
        </w:rPr>
      </w:pPr>
      <w:r>
        <w:rPr>
          <w:rFonts w:asciiTheme="minorHAnsi" w:hAnsiTheme="minorHAnsi" w:cs="Arial"/>
          <w:sz w:val="24"/>
          <w:szCs w:val="24"/>
        </w:rPr>
        <w:t>The provisions of RCW 43.105.041 detail the powers and duties of the Technology Services Board (TSB), including the authority to develop statewide or interagency information services and technical policies, standards, and procedures.</w:t>
      </w:r>
    </w:p>
    <w:p w:rsidR="00AA4B8F" w:rsidRDefault="00AA4B8F" w:rsidP="00AA4B8F">
      <w:pPr>
        <w:pStyle w:val="NoSpacing"/>
        <w:rPr>
          <w:rFonts w:asciiTheme="minorHAnsi" w:eastAsia="Arial" w:hAnsiTheme="minorHAnsi" w:cs="Arial"/>
          <w:sz w:val="24"/>
          <w:szCs w:val="24"/>
        </w:rPr>
      </w:pPr>
      <w:r>
        <w:rPr>
          <w:sz w:val="24"/>
          <w:szCs w:val="24"/>
        </w:rPr>
        <w:t xml:space="preserve">These standards apply to state of Washington executive branch agencies, agencies headed by separately elected officials, and institutions of higher education referred to as “agencies” throughout this document.  Academic and research applications at institutions of higher education are exempt.  </w:t>
      </w:r>
    </w:p>
    <w:p w:rsidR="00AA4B8F" w:rsidRDefault="00AA4B8F" w:rsidP="00181000">
      <w:pPr>
        <w:tabs>
          <w:tab w:val="center" w:pos="4680"/>
          <w:tab w:val="right" w:pos="9360"/>
        </w:tabs>
        <w:spacing w:before="40"/>
        <w:rPr>
          <w:rFonts w:asciiTheme="minorHAnsi" w:eastAsia="Arial" w:hAnsiTheme="minorHAnsi" w:cs="Arial"/>
          <w:b/>
          <w:sz w:val="28"/>
          <w:szCs w:val="28"/>
        </w:rPr>
      </w:pPr>
    </w:p>
    <w:p w:rsidR="00181000" w:rsidRPr="00181000" w:rsidRDefault="00181000" w:rsidP="00181000">
      <w:pPr>
        <w:tabs>
          <w:tab w:val="center" w:pos="4680"/>
          <w:tab w:val="right" w:pos="9360"/>
        </w:tabs>
        <w:spacing w:before="40"/>
        <w:rPr>
          <w:rFonts w:asciiTheme="minorHAnsi" w:eastAsia="Arial" w:hAnsiTheme="minorHAnsi" w:cs="Arial"/>
        </w:rPr>
      </w:pPr>
      <w:r>
        <w:rPr>
          <w:rFonts w:asciiTheme="minorHAnsi" w:eastAsia="Arial" w:hAnsiTheme="minorHAnsi" w:cs="Arial"/>
          <w:b/>
          <w:sz w:val="28"/>
          <w:szCs w:val="28"/>
        </w:rPr>
        <w:t>Purpose</w:t>
      </w:r>
      <w:r w:rsidRPr="00181000">
        <w:rPr>
          <w:rFonts w:asciiTheme="minorHAnsi" w:eastAsia="Arial" w:hAnsiTheme="minorHAnsi" w:cs="Arial"/>
        </w:rPr>
        <w:t xml:space="preserve"> </w:t>
      </w:r>
    </w:p>
    <w:p w:rsidR="00181000" w:rsidRPr="00181000" w:rsidRDefault="00181000" w:rsidP="00181000">
      <w:pPr>
        <w:spacing w:after="120" w:line="240" w:lineRule="auto"/>
        <w:rPr>
          <w:rFonts w:asciiTheme="minorHAnsi" w:hAnsiTheme="minorHAnsi"/>
          <w:sz w:val="24"/>
          <w:szCs w:val="24"/>
        </w:rPr>
      </w:pPr>
      <w:r w:rsidRPr="00181000">
        <w:rPr>
          <w:rFonts w:asciiTheme="minorHAnsi" w:eastAsia="Arial" w:hAnsiTheme="minorHAnsi" w:cs="Arial"/>
          <w:sz w:val="24"/>
          <w:szCs w:val="24"/>
        </w:rPr>
        <w:t>Th</w:t>
      </w:r>
      <w:r w:rsidR="00AA4B8F">
        <w:rPr>
          <w:rFonts w:asciiTheme="minorHAnsi" w:eastAsia="Arial" w:hAnsiTheme="minorHAnsi" w:cs="Arial"/>
          <w:sz w:val="24"/>
          <w:szCs w:val="24"/>
        </w:rPr>
        <w:t>is</w:t>
      </w:r>
      <w:r w:rsidRPr="00181000">
        <w:rPr>
          <w:rFonts w:asciiTheme="minorHAnsi" w:eastAsia="Arial" w:hAnsiTheme="minorHAnsi" w:cs="Arial"/>
          <w:sz w:val="24"/>
          <w:szCs w:val="24"/>
        </w:rPr>
        <w:t xml:space="preserve"> </w:t>
      </w:r>
      <w:r w:rsidR="00242882">
        <w:rPr>
          <w:rFonts w:asciiTheme="minorHAnsi" w:eastAsia="Arial" w:hAnsiTheme="minorHAnsi" w:cs="Arial"/>
          <w:sz w:val="24"/>
          <w:szCs w:val="24"/>
        </w:rPr>
        <w:t>standard is</w:t>
      </w:r>
      <w:r w:rsidRPr="00181000">
        <w:rPr>
          <w:rFonts w:asciiTheme="minorHAnsi" w:eastAsia="Arial" w:hAnsiTheme="minorHAnsi" w:cs="Arial"/>
          <w:sz w:val="24"/>
          <w:szCs w:val="24"/>
        </w:rPr>
        <w:t xml:space="preserve"> designed to ensure Washingto</w:t>
      </w:r>
      <w:r w:rsidR="00F62CC8">
        <w:rPr>
          <w:rFonts w:asciiTheme="minorHAnsi" w:eastAsia="Arial" w:hAnsiTheme="minorHAnsi" w:cs="Arial"/>
          <w:sz w:val="24"/>
          <w:szCs w:val="24"/>
        </w:rPr>
        <w:t xml:space="preserve">n State </w:t>
      </w:r>
      <w:r w:rsidR="00242882">
        <w:rPr>
          <w:rFonts w:asciiTheme="minorHAnsi" w:eastAsia="Arial" w:hAnsiTheme="minorHAnsi" w:cs="Arial"/>
          <w:sz w:val="24"/>
          <w:szCs w:val="24"/>
        </w:rPr>
        <w:t>geospatial data are</w:t>
      </w:r>
      <w:r w:rsidRPr="00181000">
        <w:rPr>
          <w:rFonts w:asciiTheme="minorHAnsi" w:eastAsia="Arial" w:hAnsiTheme="minorHAnsi" w:cs="Arial"/>
          <w:sz w:val="24"/>
          <w:szCs w:val="24"/>
        </w:rPr>
        <w:t xml:space="preserve"> correctly located and aligned with industry standard online mapping tools and web-based geospatial data systems.</w:t>
      </w:r>
    </w:p>
    <w:p w:rsidR="00181000" w:rsidRPr="00181000" w:rsidRDefault="00181000" w:rsidP="00181000">
      <w:pPr>
        <w:spacing w:after="0" w:line="240" w:lineRule="auto"/>
        <w:rPr>
          <w:rFonts w:asciiTheme="minorHAnsi" w:hAnsiTheme="minorHAnsi"/>
          <w:sz w:val="24"/>
          <w:szCs w:val="24"/>
        </w:rPr>
      </w:pPr>
      <w:r w:rsidRPr="00181000">
        <w:rPr>
          <w:rFonts w:asciiTheme="minorHAnsi" w:eastAsia="Arial" w:hAnsiTheme="minorHAnsi" w:cs="Arial"/>
          <w:sz w:val="24"/>
          <w:szCs w:val="24"/>
        </w:rPr>
        <w:t>They are designed to improve data quality, accuracy, rendering speed and improve the sharing of spatial data on the Web.  It enables consistent online web mapping of geospatial data, based on an industry standard map tiling scheme and projection, with other commercial map services.</w:t>
      </w:r>
    </w:p>
    <w:p w:rsidR="00120ABD" w:rsidRDefault="00120ABD" w:rsidP="00AA4B8F">
      <w:pPr>
        <w:spacing w:after="0" w:line="240" w:lineRule="auto"/>
        <w:ind w:left="520" w:right="309" w:hanging="359"/>
      </w:pPr>
    </w:p>
    <w:p w:rsidR="00242882" w:rsidRDefault="00242882">
      <w:pPr>
        <w:spacing w:after="0" w:line="240" w:lineRule="auto"/>
        <w:ind w:left="520" w:right="309" w:hanging="359"/>
        <w:jc w:val="both"/>
      </w:pPr>
    </w:p>
    <w:p w:rsidR="00120ABD" w:rsidRDefault="00181000" w:rsidP="00181000">
      <w:pPr>
        <w:spacing w:after="0" w:line="240" w:lineRule="auto"/>
        <w:ind w:right="309" w:firstLine="1"/>
        <w:rPr>
          <w:rFonts w:asciiTheme="minorHAnsi" w:eastAsia="Arial" w:hAnsiTheme="minorHAnsi" w:cs="Arial"/>
          <w:b/>
          <w:sz w:val="28"/>
          <w:szCs w:val="28"/>
        </w:rPr>
      </w:pPr>
      <w:r w:rsidRPr="00181000">
        <w:rPr>
          <w:rFonts w:asciiTheme="minorHAnsi" w:eastAsia="Arial" w:hAnsiTheme="minorHAnsi" w:cs="Arial"/>
          <w:b/>
          <w:sz w:val="28"/>
          <w:szCs w:val="28"/>
        </w:rPr>
        <w:t>Standard</w:t>
      </w:r>
    </w:p>
    <w:p w:rsidR="00242882" w:rsidRDefault="00242882" w:rsidP="00181000">
      <w:pPr>
        <w:spacing w:after="0" w:line="240" w:lineRule="auto"/>
        <w:ind w:right="309" w:firstLine="1"/>
        <w:rPr>
          <w:rFonts w:asciiTheme="minorHAnsi" w:eastAsia="Arial" w:hAnsiTheme="minorHAnsi" w:cs="Arial"/>
          <w:b/>
          <w:sz w:val="28"/>
          <w:szCs w:val="28"/>
        </w:rPr>
      </w:pPr>
    </w:p>
    <w:p w:rsidR="00242882" w:rsidRPr="009D0B6A" w:rsidRDefault="00242882" w:rsidP="00242882">
      <w:pPr>
        <w:spacing w:after="120"/>
        <w:rPr>
          <w:rFonts w:asciiTheme="minorHAnsi" w:hAnsiTheme="minorHAnsi"/>
        </w:rPr>
      </w:pPr>
      <w:r>
        <w:rPr>
          <w:rFonts w:asciiTheme="minorHAnsi" w:eastAsia="Arial" w:hAnsiTheme="minorHAnsi" w:cs="Arial"/>
          <w:sz w:val="24"/>
          <w:szCs w:val="24"/>
        </w:rPr>
        <w:t>This standard applies</w:t>
      </w:r>
      <w:r w:rsidRPr="00181000">
        <w:rPr>
          <w:rFonts w:asciiTheme="minorHAnsi" w:eastAsia="Arial" w:hAnsiTheme="minorHAnsi" w:cs="Arial"/>
          <w:sz w:val="24"/>
          <w:szCs w:val="24"/>
        </w:rPr>
        <w:t xml:space="preserve"> when building web accessible </w:t>
      </w:r>
      <w:r w:rsidR="00AA4B8F">
        <w:rPr>
          <w:rFonts w:asciiTheme="minorHAnsi" w:eastAsia="Arial" w:hAnsiTheme="minorHAnsi" w:cs="Arial"/>
          <w:sz w:val="24"/>
          <w:szCs w:val="24"/>
        </w:rPr>
        <w:t xml:space="preserve">geospatial </w:t>
      </w:r>
      <w:r w:rsidRPr="00181000">
        <w:rPr>
          <w:rFonts w:asciiTheme="minorHAnsi" w:eastAsia="Arial" w:hAnsiTheme="minorHAnsi" w:cs="Arial"/>
          <w:sz w:val="24"/>
          <w:szCs w:val="24"/>
        </w:rPr>
        <w:t>services including:</w:t>
      </w:r>
    </w:p>
    <w:p w:rsidR="00242882" w:rsidRPr="00181000" w:rsidRDefault="00242882" w:rsidP="00242882">
      <w:pPr>
        <w:numPr>
          <w:ilvl w:val="0"/>
          <w:numId w:val="1"/>
        </w:numPr>
        <w:spacing w:after="120"/>
        <w:ind w:hanging="359"/>
        <w:rPr>
          <w:rFonts w:asciiTheme="minorHAnsi" w:hAnsiTheme="minorHAnsi"/>
          <w:sz w:val="24"/>
          <w:szCs w:val="24"/>
        </w:rPr>
      </w:pPr>
      <w:r w:rsidRPr="00181000">
        <w:rPr>
          <w:rFonts w:asciiTheme="minorHAnsi" w:eastAsia="Arial" w:hAnsiTheme="minorHAnsi" w:cs="Arial"/>
          <w:sz w:val="24"/>
          <w:szCs w:val="24"/>
        </w:rPr>
        <w:t>Cached, web-based map services that will be integrated with similarly tiled services</w:t>
      </w:r>
    </w:p>
    <w:p w:rsidR="00242882" w:rsidRPr="00181000" w:rsidRDefault="00242882" w:rsidP="00242882">
      <w:pPr>
        <w:numPr>
          <w:ilvl w:val="0"/>
          <w:numId w:val="1"/>
        </w:numPr>
        <w:spacing w:after="0" w:line="240" w:lineRule="auto"/>
        <w:ind w:right="309" w:hanging="359"/>
        <w:jc w:val="both"/>
        <w:rPr>
          <w:rFonts w:asciiTheme="minorHAnsi" w:hAnsiTheme="minorHAnsi"/>
          <w:sz w:val="24"/>
          <w:szCs w:val="24"/>
        </w:rPr>
      </w:pPr>
      <w:r w:rsidRPr="00181000">
        <w:rPr>
          <w:rFonts w:asciiTheme="minorHAnsi" w:eastAsia="Arial" w:hAnsiTheme="minorHAnsi" w:cs="Arial"/>
          <w:sz w:val="24"/>
          <w:szCs w:val="24"/>
        </w:rPr>
        <w:t>Dynamic map services that will be integrated with similarly projected cached and dynamic services</w:t>
      </w:r>
    </w:p>
    <w:p w:rsidR="00242882" w:rsidRPr="00181000" w:rsidRDefault="00242882" w:rsidP="00181000">
      <w:pPr>
        <w:spacing w:after="0" w:line="240" w:lineRule="auto"/>
        <w:ind w:right="309" w:firstLine="1"/>
        <w:rPr>
          <w:rFonts w:asciiTheme="minorHAnsi" w:hAnsiTheme="minorHAnsi"/>
          <w:sz w:val="28"/>
          <w:szCs w:val="28"/>
        </w:rPr>
      </w:pPr>
    </w:p>
    <w:p w:rsidR="00120ABD" w:rsidRPr="00E64082" w:rsidRDefault="00120ABD">
      <w:pPr>
        <w:spacing w:after="0" w:line="240" w:lineRule="auto"/>
        <w:ind w:left="520" w:right="309" w:hanging="359"/>
        <w:jc w:val="center"/>
        <w:rPr>
          <w:rFonts w:asciiTheme="minorHAnsi" w:hAnsiTheme="minorHAnsi"/>
        </w:rPr>
      </w:pPr>
    </w:p>
    <w:p w:rsidR="00120ABD" w:rsidRPr="00181000" w:rsidRDefault="00167E9E">
      <w:pPr>
        <w:spacing w:after="120" w:line="240" w:lineRule="auto"/>
        <w:rPr>
          <w:rFonts w:asciiTheme="minorHAnsi" w:hAnsiTheme="minorHAnsi"/>
          <w:sz w:val="24"/>
          <w:szCs w:val="24"/>
        </w:rPr>
      </w:pPr>
      <w:r w:rsidRPr="00181000">
        <w:rPr>
          <w:rFonts w:asciiTheme="minorHAnsi" w:eastAsia="Arial" w:hAnsiTheme="minorHAnsi" w:cs="Arial"/>
          <w:b/>
          <w:sz w:val="24"/>
          <w:szCs w:val="24"/>
        </w:rPr>
        <w:t>Cached Map Services</w:t>
      </w:r>
    </w:p>
    <w:p w:rsidR="00120ABD" w:rsidRPr="00181000" w:rsidRDefault="00167E9E">
      <w:pPr>
        <w:spacing w:after="120" w:line="240" w:lineRule="auto"/>
        <w:rPr>
          <w:rFonts w:asciiTheme="minorHAnsi" w:hAnsiTheme="minorHAnsi"/>
          <w:sz w:val="24"/>
          <w:szCs w:val="24"/>
        </w:rPr>
      </w:pPr>
      <w:r w:rsidRPr="00181000">
        <w:rPr>
          <w:rFonts w:asciiTheme="minorHAnsi" w:eastAsia="Arial" w:hAnsiTheme="minorHAnsi" w:cs="Arial"/>
          <w:sz w:val="24"/>
          <w:szCs w:val="24"/>
        </w:rPr>
        <w:t>Agencies should use the following guidelines for a Map Tiling Scheme when developing map caches in support of online mapping applications and services which will be integrated with industry standard map services and made available on the Web.</w:t>
      </w:r>
    </w:p>
    <w:tbl>
      <w:tblPr>
        <w:tblW w:w="10040"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2790"/>
        <w:gridCol w:w="5987"/>
        <w:gridCol w:w="1263"/>
      </w:tblGrid>
      <w:tr w:rsidR="00120ABD" w:rsidRPr="00E64082">
        <w:trPr>
          <w:trHeight w:val="240"/>
        </w:trPr>
        <w:tc>
          <w:tcPr>
            <w:tcW w:w="2790" w:type="dxa"/>
            <w:shd w:val="clear" w:color="auto" w:fill="E6E6E6"/>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b/>
              </w:rPr>
              <w:t>Tiling Scheme Parameter</w:t>
            </w:r>
          </w:p>
        </w:tc>
        <w:tc>
          <w:tcPr>
            <w:tcW w:w="5987" w:type="dxa"/>
            <w:shd w:val="clear" w:color="auto" w:fill="E6E6E6"/>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b/>
              </w:rPr>
              <w:t>Guideline</w:t>
            </w:r>
          </w:p>
        </w:tc>
        <w:tc>
          <w:tcPr>
            <w:tcW w:w="1263" w:type="dxa"/>
            <w:shd w:val="clear" w:color="auto" w:fill="E6E6E6"/>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b/>
              </w:rPr>
              <w:t>Authority</w:t>
            </w:r>
          </w:p>
        </w:tc>
      </w:tr>
      <w:tr w:rsidR="00120ABD" w:rsidRPr="00E64082">
        <w:trPr>
          <w:trHeight w:val="240"/>
        </w:trPr>
        <w:tc>
          <w:tcPr>
            <w:tcW w:w="2790" w:type="dxa"/>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rPr>
              <w:t>World Coordinate System</w:t>
            </w:r>
          </w:p>
        </w:tc>
        <w:tc>
          <w:tcPr>
            <w:tcW w:w="5987" w:type="dxa"/>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rPr>
              <w:t>Web Mercator Auxiliary Sphere coordinate sys</w:t>
            </w:r>
            <w:r w:rsidR="008B3846">
              <w:rPr>
                <w:rFonts w:asciiTheme="minorHAnsi" w:eastAsia="Arial" w:hAnsiTheme="minorHAnsi" w:cs="Arial"/>
              </w:rPr>
              <w:t>tem (EPSG 3857, ESRI WKID 102100</w:t>
            </w:r>
            <w:r w:rsidRPr="00E64082">
              <w:rPr>
                <w:rFonts w:asciiTheme="minorHAnsi" w:eastAsia="Arial" w:hAnsiTheme="minorHAnsi" w:cs="Arial"/>
              </w:rPr>
              <w:t>)</w:t>
            </w:r>
          </w:p>
        </w:tc>
        <w:tc>
          <w:tcPr>
            <w:tcW w:w="1263" w:type="dxa"/>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rPr>
              <w:t>ESRI</w:t>
            </w:r>
          </w:p>
        </w:tc>
      </w:tr>
      <w:tr w:rsidR="00120ABD" w:rsidRPr="00E64082">
        <w:tc>
          <w:tcPr>
            <w:tcW w:w="2790" w:type="dxa"/>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rPr>
              <w:t>Horizontal Datum</w:t>
            </w:r>
          </w:p>
        </w:tc>
        <w:tc>
          <w:tcPr>
            <w:tcW w:w="5987" w:type="dxa"/>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rPr>
              <w:t>World Geodetic System of 84, with revisions</w:t>
            </w:r>
          </w:p>
        </w:tc>
        <w:tc>
          <w:tcPr>
            <w:tcW w:w="1263" w:type="dxa"/>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rPr>
              <w:t>NGA</w:t>
            </w:r>
          </w:p>
        </w:tc>
      </w:tr>
      <w:tr w:rsidR="00120ABD" w:rsidRPr="00E64082">
        <w:tc>
          <w:tcPr>
            <w:tcW w:w="2790" w:type="dxa"/>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rPr>
              <w:t>Map Units</w:t>
            </w:r>
          </w:p>
        </w:tc>
        <w:tc>
          <w:tcPr>
            <w:tcW w:w="5987" w:type="dxa"/>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rPr>
              <w:t>Meters</w:t>
            </w:r>
          </w:p>
        </w:tc>
        <w:tc>
          <w:tcPr>
            <w:tcW w:w="1263" w:type="dxa"/>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rPr>
              <w:t>ESRI</w:t>
            </w:r>
          </w:p>
        </w:tc>
      </w:tr>
      <w:tr w:rsidR="00120ABD" w:rsidRPr="00E64082">
        <w:tc>
          <w:tcPr>
            <w:tcW w:w="2790" w:type="dxa"/>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rPr>
              <w:t>Tile Origin</w:t>
            </w:r>
          </w:p>
        </w:tc>
        <w:tc>
          <w:tcPr>
            <w:tcW w:w="5987" w:type="dxa"/>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rPr>
              <w:t>x=-20037508.342787   y=20037508.342787</w:t>
            </w:r>
          </w:p>
        </w:tc>
        <w:tc>
          <w:tcPr>
            <w:tcW w:w="1263" w:type="dxa"/>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rPr>
              <w:t>ESRI</w:t>
            </w:r>
          </w:p>
        </w:tc>
      </w:tr>
      <w:tr w:rsidR="00120ABD" w:rsidRPr="00E64082">
        <w:tc>
          <w:tcPr>
            <w:tcW w:w="2790" w:type="dxa"/>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rPr>
              <w:t>Tile Size</w:t>
            </w:r>
          </w:p>
        </w:tc>
        <w:tc>
          <w:tcPr>
            <w:tcW w:w="5987" w:type="dxa"/>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rPr>
              <w:t>256 x 256</w:t>
            </w:r>
          </w:p>
        </w:tc>
        <w:tc>
          <w:tcPr>
            <w:tcW w:w="1263" w:type="dxa"/>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rPr>
              <w:t>ESRI</w:t>
            </w:r>
          </w:p>
        </w:tc>
      </w:tr>
      <w:tr w:rsidR="00120ABD" w:rsidRPr="00E64082">
        <w:tc>
          <w:tcPr>
            <w:tcW w:w="2790" w:type="dxa"/>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rPr>
              <w:t>DPI</w:t>
            </w:r>
          </w:p>
        </w:tc>
        <w:tc>
          <w:tcPr>
            <w:tcW w:w="5987" w:type="dxa"/>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rPr>
              <w:t>96</w:t>
            </w:r>
          </w:p>
        </w:tc>
        <w:tc>
          <w:tcPr>
            <w:tcW w:w="1263" w:type="dxa"/>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rPr>
              <w:t>ESRI</w:t>
            </w:r>
          </w:p>
        </w:tc>
      </w:tr>
      <w:tr w:rsidR="00120ABD" w:rsidRPr="00E64082">
        <w:tc>
          <w:tcPr>
            <w:tcW w:w="2790" w:type="dxa"/>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rPr>
              <w:t>Scale Level and Scale denominator</w:t>
            </w:r>
          </w:p>
        </w:tc>
        <w:tc>
          <w:tcPr>
            <w:tcW w:w="5987" w:type="dxa"/>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rPr>
              <w:t>Level 0, 591657527.591555</w:t>
            </w:r>
          </w:p>
          <w:p w:rsidR="00120ABD" w:rsidRPr="00E64082" w:rsidRDefault="00167E9E">
            <w:pPr>
              <w:spacing w:after="0" w:line="240" w:lineRule="auto"/>
              <w:rPr>
                <w:rFonts w:asciiTheme="minorHAnsi" w:hAnsiTheme="minorHAnsi"/>
              </w:rPr>
            </w:pPr>
            <w:r w:rsidRPr="00E64082">
              <w:rPr>
                <w:rFonts w:asciiTheme="minorHAnsi" w:eastAsia="Arial" w:hAnsiTheme="minorHAnsi" w:cs="Arial"/>
              </w:rPr>
              <w:t>Level 1, 295828763.795777</w:t>
            </w:r>
          </w:p>
          <w:p w:rsidR="00120ABD" w:rsidRPr="00E64082" w:rsidRDefault="00167E9E">
            <w:pPr>
              <w:spacing w:after="0" w:line="240" w:lineRule="auto"/>
              <w:rPr>
                <w:rFonts w:asciiTheme="minorHAnsi" w:hAnsiTheme="minorHAnsi"/>
              </w:rPr>
            </w:pPr>
            <w:r w:rsidRPr="00E64082">
              <w:rPr>
                <w:rFonts w:asciiTheme="minorHAnsi" w:eastAsia="Arial" w:hAnsiTheme="minorHAnsi" w:cs="Arial"/>
              </w:rPr>
              <w:t>Level 2, 147914381.897889</w:t>
            </w:r>
          </w:p>
          <w:p w:rsidR="00120ABD" w:rsidRPr="00E64082" w:rsidRDefault="00167E9E">
            <w:pPr>
              <w:spacing w:after="0" w:line="240" w:lineRule="auto"/>
              <w:rPr>
                <w:rFonts w:asciiTheme="minorHAnsi" w:hAnsiTheme="minorHAnsi"/>
              </w:rPr>
            </w:pPr>
            <w:r w:rsidRPr="00E64082">
              <w:rPr>
                <w:rFonts w:asciiTheme="minorHAnsi" w:eastAsia="Arial" w:hAnsiTheme="minorHAnsi" w:cs="Arial"/>
              </w:rPr>
              <w:t>Level 3, 73957190.948944</w:t>
            </w:r>
          </w:p>
          <w:p w:rsidR="00120ABD" w:rsidRPr="00E64082" w:rsidRDefault="00167E9E">
            <w:pPr>
              <w:spacing w:after="0" w:line="240" w:lineRule="auto"/>
              <w:rPr>
                <w:rFonts w:asciiTheme="minorHAnsi" w:hAnsiTheme="minorHAnsi"/>
              </w:rPr>
            </w:pPr>
            <w:r w:rsidRPr="00E64082">
              <w:rPr>
                <w:rFonts w:asciiTheme="minorHAnsi" w:eastAsia="Arial" w:hAnsiTheme="minorHAnsi" w:cs="Arial"/>
              </w:rPr>
              <w:t>Level 4, 36978595.474472</w:t>
            </w:r>
          </w:p>
          <w:p w:rsidR="00120ABD" w:rsidRPr="00E64082" w:rsidRDefault="00167E9E">
            <w:pPr>
              <w:spacing w:after="0" w:line="240" w:lineRule="auto"/>
              <w:rPr>
                <w:rFonts w:asciiTheme="minorHAnsi" w:hAnsiTheme="minorHAnsi"/>
              </w:rPr>
            </w:pPr>
            <w:r w:rsidRPr="00E64082">
              <w:rPr>
                <w:rFonts w:asciiTheme="minorHAnsi" w:eastAsia="Arial" w:hAnsiTheme="minorHAnsi" w:cs="Arial"/>
              </w:rPr>
              <w:t>Level 5, 18489297.737236</w:t>
            </w:r>
          </w:p>
          <w:p w:rsidR="00120ABD" w:rsidRPr="00E64082" w:rsidRDefault="00167E9E">
            <w:pPr>
              <w:spacing w:after="0" w:line="240" w:lineRule="auto"/>
              <w:rPr>
                <w:rFonts w:asciiTheme="minorHAnsi" w:hAnsiTheme="minorHAnsi"/>
              </w:rPr>
            </w:pPr>
            <w:r w:rsidRPr="00E64082">
              <w:rPr>
                <w:rFonts w:asciiTheme="minorHAnsi" w:eastAsia="Arial" w:hAnsiTheme="minorHAnsi" w:cs="Arial"/>
              </w:rPr>
              <w:t>Level 6, 9244648.868618</w:t>
            </w:r>
          </w:p>
          <w:p w:rsidR="00120ABD" w:rsidRPr="00E64082" w:rsidRDefault="00167E9E">
            <w:pPr>
              <w:spacing w:after="0" w:line="240" w:lineRule="auto"/>
              <w:rPr>
                <w:rFonts w:asciiTheme="minorHAnsi" w:hAnsiTheme="minorHAnsi"/>
              </w:rPr>
            </w:pPr>
            <w:r w:rsidRPr="00E64082">
              <w:rPr>
                <w:rFonts w:asciiTheme="minorHAnsi" w:eastAsia="Arial" w:hAnsiTheme="minorHAnsi" w:cs="Arial"/>
              </w:rPr>
              <w:t>Level 7, 4622324.434309</w:t>
            </w:r>
          </w:p>
          <w:p w:rsidR="00120ABD" w:rsidRPr="00E64082" w:rsidRDefault="00167E9E">
            <w:pPr>
              <w:spacing w:after="0" w:line="240" w:lineRule="auto"/>
              <w:rPr>
                <w:rFonts w:asciiTheme="minorHAnsi" w:hAnsiTheme="minorHAnsi"/>
              </w:rPr>
            </w:pPr>
            <w:r w:rsidRPr="00E64082">
              <w:rPr>
                <w:rFonts w:asciiTheme="minorHAnsi" w:eastAsia="Arial" w:hAnsiTheme="minorHAnsi" w:cs="Arial"/>
              </w:rPr>
              <w:t>Level 8, 2311162.217155</w:t>
            </w:r>
          </w:p>
          <w:p w:rsidR="00120ABD" w:rsidRPr="00E64082" w:rsidRDefault="00167E9E">
            <w:pPr>
              <w:spacing w:after="0" w:line="240" w:lineRule="auto"/>
              <w:rPr>
                <w:rFonts w:asciiTheme="minorHAnsi" w:hAnsiTheme="minorHAnsi"/>
              </w:rPr>
            </w:pPr>
            <w:r w:rsidRPr="00E64082">
              <w:rPr>
                <w:rFonts w:asciiTheme="minorHAnsi" w:eastAsia="Arial" w:hAnsiTheme="minorHAnsi" w:cs="Arial"/>
              </w:rPr>
              <w:t>Level 9, 1155581.108577</w:t>
            </w:r>
          </w:p>
          <w:p w:rsidR="00120ABD" w:rsidRPr="00E64082" w:rsidRDefault="00167E9E">
            <w:pPr>
              <w:spacing w:after="0" w:line="240" w:lineRule="auto"/>
              <w:rPr>
                <w:rFonts w:asciiTheme="minorHAnsi" w:hAnsiTheme="minorHAnsi"/>
              </w:rPr>
            </w:pPr>
            <w:r w:rsidRPr="00E64082">
              <w:rPr>
                <w:rFonts w:asciiTheme="minorHAnsi" w:eastAsia="Arial" w:hAnsiTheme="minorHAnsi" w:cs="Arial"/>
              </w:rPr>
              <w:t>Level 10, 577790.554289</w:t>
            </w:r>
          </w:p>
          <w:p w:rsidR="00120ABD" w:rsidRPr="00E64082" w:rsidRDefault="00167E9E">
            <w:pPr>
              <w:spacing w:after="0" w:line="240" w:lineRule="auto"/>
              <w:rPr>
                <w:rFonts w:asciiTheme="minorHAnsi" w:hAnsiTheme="minorHAnsi"/>
              </w:rPr>
            </w:pPr>
            <w:r w:rsidRPr="00E64082">
              <w:rPr>
                <w:rFonts w:asciiTheme="minorHAnsi" w:eastAsia="Arial" w:hAnsiTheme="minorHAnsi" w:cs="Arial"/>
              </w:rPr>
              <w:t>Level 11, 288895.277144</w:t>
            </w:r>
          </w:p>
          <w:p w:rsidR="00120ABD" w:rsidRPr="00E64082" w:rsidRDefault="00167E9E">
            <w:pPr>
              <w:spacing w:after="0" w:line="240" w:lineRule="auto"/>
              <w:rPr>
                <w:rFonts w:asciiTheme="minorHAnsi" w:hAnsiTheme="minorHAnsi"/>
              </w:rPr>
            </w:pPr>
            <w:r w:rsidRPr="00E64082">
              <w:rPr>
                <w:rFonts w:asciiTheme="minorHAnsi" w:eastAsia="Arial" w:hAnsiTheme="minorHAnsi" w:cs="Arial"/>
              </w:rPr>
              <w:t>Level 12, 144447.638572</w:t>
            </w:r>
          </w:p>
          <w:p w:rsidR="00120ABD" w:rsidRPr="00E64082" w:rsidRDefault="00167E9E">
            <w:pPr>
              <w:spacing w:after="0" w:line="240" w:lineRule="auto"/>
              <w:rPr>
                <w:rFonts w:asciiTheme="minorHAnsi" w:hAnsiTheme="minorHAnsi"/>
              </w:rPr>
            </w:pPr>
            <w:r w:rsidRPr="00E64082">
              <w:rPr>
                <w:rFonts w:asciiTheme="minorHAnsi" w:eastAsia="Arial" w:hAnsiTheme="minorHAnsi" w:cs="Arial"/>
              </w:rPr>
              <w:t>Level 13, 72223.819286</w:t>
            </w:r>
          </w:p>
          <w:p w:rsidR="00120ABD" w:rsidRPr="00E64082" w:rsidRDefault="00167E9E">
            <w:pPr>
              <w:spacing w:after="0" w:line="240" w:lineRule="auto"/>
              <w:rPr>
                <w:rFonts w:asciiTheme="minorHAnsi" w:hAnsiTheme="minorHAnsi"/>
              </w:rPr>
            </w:pPr>
            <w:r w:rsidRPr="00E64082">
              <w:rPr>
                <w:rFonts w:asciiTheme="minorHAnsi" w:eastAsia="Arial" w:hAnsiTheme="minorHAnsi" w:cs="Arial"/>
              </w:rPr>
              <w:t>Level 14, 36111.909643</w:t>
            </w:r>
          </w:p>
          <w:p w:rsidR="00120ABD" w:rsidRPr="00E64082" w:rsidRDefault="00167E9E">
            <w:pPr>
              <w:spacing w:after="0" w:line="240" w:lineRule="auto"/>
              <w:rPr>
                <w:rFonts w:asciiTheme="minorHAnsi" w:hAnsiTheme="minorHAnsi"/>
              </w:rPr>
            </w:pPr>
            <w:r w:rsidRPr="00E64082">
              <w:rPr>
                <w:rFonts w:asciiTheme="minorHAnsi" w:eastAsia="Arial" w:hAnsiTheme="minorHAnsi" w:cs="Arial"/>
              </w:rPr>
              <w:t>Level 15, 18055.954822</w:t>
            </w:r>
          </w:p>
          <w:p w:rsidR="00120ABD" w:rsidRPr="00E64082" w:rsidRDefault="00167E9E">
            <w:pPr>
              <w:spacing w:after="0" w:line="240" w:lineRule="auto"/>
              <w:rPr>
                <w:rFonts w:asciiTheme="minorHAnsi" w:hAnsiTheme="minorHAnsi"/>
              </w:rPr>
            </w:pPr>
            <w:r w:rsidRPr="00E64082">
              <w:rPr>
                <w:rFonts w:asciiTheme="minorHAnsi" w:eastAsia="Arial" w:hAnsiTheme="minorHAnsi" w:cs="Arial"/>
              </w:rPr>
              <w:t>Level 16, 9027.977411</w:t>
            </w:r>
          </w:p>
          <w:p w:rsidR="00120ABD" w:rsidRPr="00E64082" w:rsidRDefault="00167E9E">
            <w:pPr>
              <w:spacing w:after="0" w:line="240" w:lineRule="auto"/>
              <w:rPr>
                <w:rFonts w:asciiTheme="minorHAnsi" w:hAnsiTheme="minorHAnsi"/>
              </w:rPr>
            </w:pPr>
            <w:r w:rsidRPr="00E64082">
              <w:rPr>
                <w:rFonts w:asciiTheme="minorHAnsi" w:eastAsia="Arial" w:hAnsiTheme="minorHAnsi" w:cs="Arial"/>
              </w:rPr>
              <w:t>Level 17, 4513.988705</w:t>
            </w:r>
          </w:p>
          <w:p w:rsidR="00120ABD" w:rsidRPr="00E64082" w:rsidRDefault="00167E9E">
            <w:pPr>
              <w:spacing w:after="0" w:line="240" w:lineRule="auto"/>
              <w:rPr>
                <w:rFonts w:asciiTheme="minorHAnsi" w:hAnsiTheme="minorHAnsi"/>
              </w:rPr>
            </w:pPr>
            <w:r w:rsidRPr="00E64082">
              <w:rPr>
                <w:rFonts w:asciiTheme="minorHAnsi" w:eastAsia="Arial" w:hAnsiTheme="minorHAnsi" w:cs="Arial"/>
              </w:rPr>
              <w:t>Level 18, 2256.994353</w:t>
            </w:r>
          </w:p>
          <w:p w:rsidR="00120ABD" w:rsidRPr="00E64082" w:rsidRDefault="00167E9E">
            <w:pPr>
              <w:spacing w:after="0" w:line="240" w:lineRule="auto"/>
              <w:rPr>
                <w:rFonts w:asciiTheme="minorHAnsi" w:hAnsiTheme="minorHAnsi"/>
              </w:rPr>
            </w:pPr>
            <w:r w:rsidRPr="00E64082">
              <w:rPr>
                <w:rFonts w:asciiTheme="minorHAnsi" w:eastAsia="Arial" w:hAnsiTheme="minorHAnsi" w:cs="Arial"/>
              </w:rPr>
              <w:t>Level 19, 1128.497176</w:t>
            </w:r>
          </w:p>
        </w:tc>
        <w:tc>
          <w:tcPr>
            <w:tcW w:w="1263" w:type="dxa"/>
            <w:tcMar>
              <w:top w:w="120" w:type="dxa"/>
              <w:left w:w="120" w:type="dxa"/>
              <w:bottom w:w="120" w:type="dxa"/>
              <w:right w:w="120" w:type="dxa"/>
            </w:tcMar>
          </w:tcPr>
          <w:p w:rsidR="00120ABD" w:rsidRPr="00E64082" w:rsidRDefault="00120ABD">
            <w:pPr>
              <w:spacing w:after="0" w:line="240" w:lineRule="auto"/>
              <w:rPr>
                <w:rFonts w:asciiTheme="minorHAnsi" w:hAnsiTheme="minorHAnsi"/>
              </w:rPr>
            </w:pPr>
          </w:p>
        </w:tc>
      </w:tr>
    </w:tbl>
    <w:p w:rsidR="00120ABD" w:rsidRPr="00E64082" w:rsidRDefault="00120ABD">
      <w:pPr>
        <w:spacing w:after="0" w:line="240" w:lineRule="auto"/>
        <w:rPr>
          <w:rFonts w:asciiTheme="minorHAnsi" w:hAnsiTheme="minorHAnsi"/>
        </w:rPr>
      </w:pPr>
    </w:p>
    <w:p w:rsidR="00785165" w:rsidRDefault="00785165">
      <w:pPr>
        <w:spacing w:line="240" w:lineRule="auto"/>
        <w:rPr>
          <w:rFonts w:asciiTheme="minorHAnsi" w:eastAsia="Arial" w:hAnsiTheme="minorHAnsi" w:cs="Arial"/>
          <w:b/>
          <w:sz w:val="24"/>
          <w:szCs w:val="24"/>
        </w:rPr>
      </w:pPr>
    </w:p>
    <w:p w:rsidR="00120ABD" w:rsidRPr="00181000" w:rsidRDefault="00167E9E">
      <w:pPr>
        <w:spacing w:line="240" w:lineRule="auto"/>
        <w:rPr>
          <w:rFonts w:asciiTheme="minorHAnsi" w:hAnsiTheme="minorHAnsi"/>
          <w:sz w:val="24"/>
          <w:szCs w:val="24"/>
        </w:rPr>
      </w:pPr>
      <w:r w:rsidRPr="00181000">
        <w:rPr>
          <w:rFonts w:asciiTheme="minorHAnsi" w:eastAsia="Arial" w:hAnsiTheme="minorHAnsi" w:cs="Arial"/>
          <w:b/>
          <w:sz w:val="24"/>
          <w:szCs w:val="24"/>
        </w:rPr>
        <w:t>Map Projection for Dynamic Map Services</w:t>
      </w:r>
    </w:p>
    <w:p w:rsidR="00120ABD" w:rsidRPr="00181000" w:rsidRDefault="00167E9E">
      <w:pPr>
        <w:spacing w:after="120" w:line="240" w:lineRule="auto"/>
        <w:rPr>
          <w:rFonts w:asciiTheme="minorHAnsi" w:hAnsiTheme="minorHAnsi"/>
          <w:sz w:val="24"/>
          <w:szCs w:val="24"/>
        </w:rPr>
      </w:pPr>
      <w:r w:rsidRPr="00181000">
        <w:rPr>
          <w:rFonts w:asciiTheme="minorHAnsi" w:eastAsia="Arial" w:hAnsiTheme="minorHAnsi" w:cs="Arial"/>
          <w:sz w:val="24"/>
          <w:szCs w:val="24"/>
        </w:rPr>
        <w:t>Agencies should use the following guideline when producing map services utilizing dynamic spatial data that will be integrated with industry standard map services and made available on the Web.</w:t>
      </w:r>
    </w:p>
    <w:tbl>
      <w:tblPr>
        <w:tblW w:w="10040"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1964"/>
        <w:gridCol w:w="6813"/>
        <w:gridCol w:w="1263"/>
      </w:tblGrid>
      <w:tr w:rsidR="00120ABD" w:rsidRPr="00E64082">
        <w:trPr>
          <w:trHeight w:val="240"/>
        </w:trPr>
        <w:tc>
          <w:tcPr>
            <w:tcW w:w="1964" w:type="dxa"/>
            <w:shd w:val="clear" w:color="auto" w:fill="E6E6E6"/>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b/>
              </w:rPr>
              <w:t>Parameter</w:t>
            </w:r>
          </w:p>
        </w:tc>
        <w:tc>
          <w:tcPr>
            <w:tcW w:w="6813" w:type="dxa"/>
            <w:shd w:val="clear" w:color="auto" w:fill="E6E6E6"/>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b/>
              </w:rPr>
              <w:t>Guideline</w:t>
            </w:r>
          </w:p>
        </w:tc>
        <w:tc>
          <w:tcPr>
            <w:tcW w:w="1263" w:type="dxa"/>
            <w:shd w:val="clear" w:color="auto" w:fill="E6E6E6"/>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b/>
              </w:rPr>
              <w:t>Authority</w:t>
            </w:r>
          </w:p>
        </w:tc>
      </w:tr>
      <w:tr w:rsidR="00120ABD" w:rsidRPr="00E64082">
        <w:trPr>
          <w:trHeight w:val="240"/>
        </w:trPr>
        <w:tc>
          <w:tcPr>
            <w:tcW w:w="1964" w:type="dxa"/>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rPr>
              <w:t>Coordinate System</w:t>
            </w:r>
          </w:p>
        </w:tc>
        <w:tc>
          <w:tcPr>
            <w:tcW w:w="6813" w:type="dxa"/>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rPr>
              <w:t xml:space="preserve">Web Mercator Auxiliary Sphere coordinate system (EPSG 3857, </w:t>
            </w:r>
            <w:r w:rsidR="008B3846">
              <w:rPr>
                <w:rFonts w:asciiTheme="minorHAnsi" w:eastAsia="Arial" w:hAnsiTheme="minorHAnsi" w:cs="Arial"/>
              </w:rPr>
              <w:t>ESRI WKID 102100</w:t>
            </w:r>
            <w:r w:rsidRPr="00E64082">
              <w:rPr>
                <w:rFonts w:asciiTheme="minorHAnsi" w:eastAsia="Arial" w:hAnsiTheme="minorHAnsi" w:cs="Arial"/>
              </w:rPr>
              <w:t>)</w:t>
            </w:r>
          </w:p>
        </w:tc>
        <w:tc>
          <w:tcPr>
            <w:tcW w:w="1263" w:type="dxa"/>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rPr>
              <w:t>ESRI</w:t>
            </w:r>
          </w:p>
        </w:tc>
      </w:tr>
      <w:tr w:rsidR="00120ABD" w:rsidRPr="00E64082">
        <w:tc>
          <w:tcPr>
            <w:tcW w:w="1964" w:type="dxa"/>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rPr>
              <w:t>Datum</w:t>
            </w:r>
          </w:p>
        </w:tc>
        <w:tc>
          <w:tcPr>
            <w:tcW w:w="6813" w:type="dxa"/>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rPr>
              <w:t>World Geodetic System of 84, with revisions</w:t>
            </w:r>
          </w:p>
        </w:tc>
        <w:tc>
          <w:tcPr>
            <w:tcW w:w="1263" w:type="dxa"/>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rPr>
              <w:t>NGA</w:t>
            </w:r>
          </w:p>
        </w:tc>
      </w:tr>
      <w:tr w:rsidR="00120ABD" w:rsidRPr="00E64082">
        <w:tc>
          <w:tcPr>
            <w:tcW w:w="1964" w:type="dxa"/>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rPr>
              <w:t>Map Units</w:t>
            </w:r>
          </w:p>
        </w:tc>
        <w:tc>
          <w:tcPr>
            <w:tcW w:w="6813" w:type="dxa"/>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rPr>
              <w:t>Meters</w:t>
            </w:r>
          </w:p>
        </w:tc>
        <w:tc>
          <w:tcPr>
            <w:tcW w:w="1263" w:type="dxa"/>
            <w:tcMar>
              <w:top w:w="120" w:type="dxa"/>
              <w:left w:w="120" w:type="dxa"/>
              <w:bottom w:w="120" w:type="dxa"/>
              <w:right w:w="120" w:type="dxa"/>
            </w:tcMar>
          </w:tcPr>
          <w:p w:rsidR="00120ABD" w:rsidRPr="00E64082" w:rsidRDefault="00167E9E">
            <w:pPr>
              <w:spacing w:after="0" w:line="240" w:lineRule="auto"/>
              <w:rPr>
                <w:rFonts w:asciiTheme="minorHAnsi" w:hAnsiTheme="minorHAnsi"/>
              </w:rPr>
            </w:pPr>
            <w:r w:rsidRPr="00E64082">
              <w:rPr>
                <w:rFonts w:asciiTheme="minorHAnsi" w:eastAsia="Arial" w:hAnsiTheme="minorHAnsi" w:cs="Arial"/>
              </w:rPr>
              <w:t>ESRI</w:t>
            </w:r>
          </w:p>
        </w:tc>
      </w:tr>
    </w:tbl>
    <w:p w:rsidR="00120ABD" w:rsidRPr="00E64082" w:rsidRDefault="00120ABD">
      <w:pPr>
        <w:spacing w:after="0" w:line="240" w:lineRule="auto"/>
        <w:ind w:left="520" w:right="309" w:hanging="359"/>
        <w:jc w:val="center"/>
        <w:rPr>
          <w:rFonts w:asciiTheme="minorHAnsi" w:hAnsiTheme="minorHAnsi"/>
        </w:rPr>
      </w:pPr>
    </w:p>
    <w:p w:rsidR="00120ABD" w:rsidRPr="00785165" w:rsidRDefault="00120ABD">
      <w:pPr>
        <w:pStyle w:val="Heading1"/>
        <w:spacing w:after="120"/>
        <w:jc w:val="left"/>
        <w:rPr>
          <w:rFonts w:asciiTheme="minorHAnsi" w:hAnsiTheme="minorHAnsi"/>
          <w:sz w:val="28"/>
          <w:szCs w:val="28"/>
        </w:rPr>
      </w:pPr>
    </w:p>
    <w:p w:rsidR="00120ABD" w:rsidRPr="00181000" w:rsidRDefault="00181000" w:rsidP="00181000">
      <w:pPr>
        <w:pStyle w:val="Heading1"/>
        <w:spacing w:after="120"/>
        <w:jc w:val="left"/>
        <w:rPr>
          <w:rFonts w:asciiTheme="minorHAnsi" w:hAnsiTheme="minorHAnsi"/>
          <w:b/>
          <w:sz w:val="28"/>
          <w:szCs w:val="28"/>
        </w:rPr>
      </w:pPr>
      <w:r w:rsidRPr="00181000">
        <w:rPr>
          <w:rFonts w:asciiTheme="minorHAnsi" w:eastAsia="Arial" w:hAnsiTheme="minorHAnsi" w:cs="Arial"/>
          <w:b/>
          <w:sz w:val="28"/>
          <w:szCs w:val="28"/>
        </w:rPr>
        <w:t>References</w:t>
      </w:r>
    </w:p>
    <w:p w:rsidR="00120ABD" w:rsidRPr="00E64082" w:rsidRDefault="00167E9E">
      <w:pPr>
        <w:numPr>
          <w:ilvl w:val="0"/>
          <w:numId w:val="2"/>
        </w:numPr>
        <w:spacing w:after="240" w:line="240" w:lineRule="auto"/>
        <w:ind w:hanging="359"/>
        <w:rPr>
          <w:rFonts w:asciiTheme="minorHAnsi" w:hAnsiTheme="minorHAnsi"/>
        </w:rPr>
      </w:pPr>
      <w:r w:rsidRPr="00E64082">
        <w:rPr>
          <w:rFonts w:asciiTheme="minorHAnsi" w:eastAsia="Arial" w:hAnsiTheme="minorHAnsi" w:cs="Arial"/>
        </w:rPr>
        <w:t>Web Mercator, The Standard for Sharing Data on the Web, ESRI</w:t>
      </w:r>
    </w:p>
    <w:p w:rsidR="00120ABD" w:rsidRPr="00E64082" w:rsidRDefault="00167E9E">
      <w:pPr>
        <w:numPr>
          <w:ilvl w:val="0"/>
          <w:numId w:val="2"/>
        </w:numPr>
        <w:spacing w:after="240" w:line="240" w:lineRule="auto"/>
        <w:ind w:hanging="359"/>
        <w:rPr>
          <w:rFonts w:asciiTheme="minorHAnsi" w:hAnsiTheme="minorHAnsi"/>
        </w:rPr>
      </w:pPr>
      <w:r w:rsidRPr="00E64082">
        <w:rPr>
          <w:rFonts w:asciiTheme="minorHAnsi" w:eastAsia="Arial" w:hAnsiTheme="minorHAnsi" w:cs="Arial"/>
        </w:rPr>
        <w:t xml:space="preserve">World Geodetic System 1984 (WGS 84)  </w:t>
      </w:r>
      <w:hyperlink r:id="rId9">
        <w:r w:rsidRPr="00E64082">
          <w:rPr>
            <w:rFonts w:asciiTheme="minorHAnsi" w:eastAsia="Arial" w:hAnsiTheme="minorHAnsi" w:cs="Arial"/>
            <w:color w:val="0000FF"/>
            <w:u w:val="single"/>
          </w:rPr>
          <w:t>https://www1.nga.mil/ProductsServices/GeodesyGeophysics/WorldGeodeticSystem/Pages/default.aspx</w:t>
        </w:r>
      </w:hyperlink>
      <w:hyperlink r:id="rId10"/>
    </w:p>
    <w:p w:rsidR="00120ABD" w:rsidRPr="00AA4B8F" w:rsidRDefault="00167E9E" w:rsidP="00E64082">
      <w:pPr>
        <w:numPr>
          <w:ilvl w:val="0"/>
          <w:numId w:val="2"/>
        </w:numPr>
        <w:spacing w:after="240" w:line="240" w:lineRule="auto"/>
        <w:ind w:hanging="359"/>
        <w:rPr>
          <w:rFonts w:asciiTheme="minorHAnsi" w:hAnsiTheme="minorHAnsi"/>
        </w:rPr>
      </w:pPr>
      <w:r w:rsidRPr="00E64082">
        <w:rPr>
          <w:rFonts w:asciiTheme="minorHAnsi" w:eastAsia="Arial" w:hAnsiTheme="minorHAnsi" w:cs="Arial"/>
        </w:rPr>
        <w:t>Surveying and Positioning, OGP Surveying and Positioning Committee.  </w:t>
      </w:r>
      <w:hyperlink r:id="rId11">
        <w:r w:rsidRPr="00E64082">
          <w:rPr>
            <w:rFonts w:asciiTheme="minorHAnsi" w:eastAsia="Arial" w:hAnsiTheme="minorHAnsi" w:cs="Arial"/>
            <w:color w:val="0000FF"/>
            <w:u w:val="single"/>
          </w:rPr>
          <w:t>http://www.epsg.org</w:t>
        </w:r>
      </w:hyperlink>
      <w:hyperlink r:id="rId12"/>
    </w:p>
    <w:p w:rsidR="00120ABD" w:rsidRPr="00181000" w:rsidRDefault="00181000" w:rsidP="00181000">
      <w:pPr>
        <w:spacing w:before="29" w:after="0" w:line="240" w:lineRule="auto"/>
        <w:ind w:right="4082"/>
        <w:jc w:val="both"/>
        <w:rPr>
          <w:rFonts w:asciiTheme="minorHAnsi" w:eastAsia="Arial" w:hAnsiTheme="minorHAnsi" w:cs="Arial"/>
          <w:b/>
          <w:sz w:val="28"/>
          <w:szCs w:val="28"/>
        </w:rPr>
      </w:pPr>
      <w:r w:rsidRPr="00181000">
        <w:rPr>
          <w:rFonts w:asciiTheme="minorHAnsi" w:eastAsia="Arial" w:hAnsiTheme="minorHAnsi" w:cs="Arial"/>
          <w:b/>
          <w:sz w:val="28"/>
          <w:szCs w:val="28"/>
        </w:rPr>
        <w:t>Definitions</w:t>
      </w:r>
    </w:p>
    <w:p w:rsidR="00E64082" w:rsidRPr="00E64082" w:rsidRDefault="00E64082">
      <w:pPr>
        <w:spacing w:before="29" w:after="0" w:line="240" w:lineRule="auto"/>
        <w:ind w:left="4101" w:right="4082"/>
        <w:jc w:val="center"/>
        <w:rPr>
          <w:rFonts w:asciiTheme="minorHAnsi" w:hAnsiTheme="minorHAnsi"/>
        </w:rPr>
      </w:pPr>
    </w:p>
    <w:p w:rsidR="00120ABD" w:rsidRPr="00181000" w:rsidRDefault="00167E9E">
      <w:pPr>
        <w:spacing w:line="240" w:lineRule="auto"/>
        <w:rPr>
          <w:rFonts w:asciiTheme="minorHAnsi" w:hAnsiTheme="minorHAnsi"/>
          <w:sz w:val="24"/>
          <w:szCs w:val="24"/>
        </w:rPr>
      </w:pPr>
      <w:r w:rsidRPr="00181000">
        <w:rPr>
          <w:rFonts w:asciiTheme="minorHAnsi" w:eastAsia="Arial" w:hAnsiTheme="minorHAnsi" w:cs="Arial"/>
          <w:b/>
          <w:sz w:val="24"/>
          <w:szCs w:val="24"/>
        </w:rPr>
        <w:t>Cached Map Service</w:t>
      </w:r>
      <w:r w:rsidRPr="00181000">
        <w:rPr>
          <w:rFonts w:asciiTheme="minorHAnsi" w:eastAsia="Arial" w:hAnsiTheme="minorHAnsi" w:cs="Arial"/>
          <w:sz w:val="24"/>
          <w:szCs w:val="24"/>
        </w:rPr>
        <w:t>– A map service which uses a map tiling scheme designed to support high performance and scalability. Cached map services need to use the same coordinate system in order to overlay in a web client applications.</w:t>
      </w:r>
    </w:p>
    <w:p w:rsidR="00120ABD" w:rsidRPr="00181000" w:rsidRDefault="00167E9E">
      <w:pPr>
        <w:spacing w:line="240" w:lineRule="auto"/>
        <w:rPr>
          <w:rFonts w:asciiTheme="minorHAnsi" w:hAnsiTheme="minorHAnsi"/>
          <w:sz w:val="24"/>
          <w:szCs w:val="24"/>
        </w:rPr>
      </w:pPr>
      <w:r w:rsidRPr="00181000">
        <w:rPr>
          <w:rFonts w:asciiTheme="minorHAnsi" w:eastAsia="Arial" w:hAnsiTheme="minorHAnsi" w:cs="Arial"/>
          <w:b/>
          <w:sz w:val="24"/>
          <w:szCs w:val="24"/>
        </w:rPr>
        <w:t>Dynamic Map Service</w:t>
      </w:r>
      <w:r w:rsidRPr="00181000">
        <w:rPr>
          <w:rFonts w:asciiTheme="minorHAnsi" w:eastAsia="Arial" w:hAnsiTheme="minorHAnsi" w:cs="Arial"/>
          <w:sz w:val="24"/>
          <w:szCs w:val="24"/>
        </w:rPr>
        <w:t xml:space="preserve"> – A map service which renders a map image on demand directly from a live data source.</w:t>
      </w:r>
    </w:p>
    <w:p w:rsidR="00120ABD" w:rsidRPr="00181000" w:rsidRDefault="00167E9E">
      <w:pPr>
        <w:spacing w:line="240" w:lineRule="auto"/>
        <w:rPr>
          <w:rFonts w:asciiTheme="minorHAnsi" w:hAnsiTheme="minorHAnsi"/>
          <w:sz w:val="24"/>
          <w:szCs w:val="24"/>
        </w:rPr>
      </w:pPr>
      <w:r w:rsidRPr="00181000">
        <w:rPr>
          <w:rFonts w:asciiTheme="minorHAnsi" w:eastAsia="Arial" w:hAnsiTheme="minorHAnsi" w:cs="Arial"/>
          <w:b/>
          <w:sz w:val="24"/>
          <w:szCs w:val="24"/>
        </w:rPr>
        <w:t>Horizontal Datum</w:t>
      </w:r>
      <w:r w:rsidRPr="00181000">
        <w:rPr>
          <w:rFonts w:asciiTheme="minorHAnsi" w:eastAsia="Arial" w:hAnsiTheme="minorHAnsi" w:cs="Arial"/>
          <w:sz w:val="24"/>
          <w:szCs w:val="24"/>
        </w:rPr>
        <w:t xml:space="preserve"> – A reference surface against which locations on the earth are described, most commonly using latitude and longitude coordinates. </w:t>
      </w:r>
    </w:p>
    <w:p w:rsidR="00120ABD" w:rsidRPr="00181000" w:rsidRDefault="00167E9E">
      <w:pPr>
        <w:spacing w:line="240" w:lineRule="auto"/>
        <w:rPr>
          <w:rFonts w:asciiTheme="minorHAnsi" w:hAnsiTheme="minorHAnsi"/>
          <w:sz w:val="24"/>
          <w:szCs w:val="24"/>
        </w:rPr>
      </w:pPr>
      <w:r w:rsidRPr="00181000">
        <w:rPr>
          <w:rFonts w:asciiTheme="minorHAnsi" w:eastAsia="Arial" w:hAnsiTheme="minorHAnsi" w:cs="Arial"/>
          <w:b/>
          <w:sz w:val="24"/>
          <w:szCs w:val="24"/>
        </w:rPr>
        <w:t>Map Cache</w:t>
      </w:r>
      <w:r w:rsidRPr="00181000">
        <w:rPr>
          <w:rFonts w:asciiTheme="minorHAnsi" w:eastAsia="Arial" w:hAnsiTheme="minorHAnsi" w:cs="Arial"/>
          <w:sz w:val="24"/>
          <w:szCs w:val="24"/>
        </w:rPr>
        <w:t xml:space="preserve"> – A collection of pre-rendered map images defined by a map tiling scheme.</w:t>
      </w:r>
    </w:p>
    <w:p w:rsidR="00120ABD" w:rsidRPr="00181000" w:rsidRDefault="00167E9E">
      <w:pPr>
        <w:spacing w:line="240" w:lineRule="auto"/>
        <w:rPr>
          <w:rFonts w:asciiTheme="minorHAnsi" w:hAnsiTheme="minorHAnsi"/>
          <w:sz w:val="24"/>
          <w:szCs w:val="24"/>
        </w:rPr>
      </w:pPr>
      <w:r w:rsidRPr="00181000">
        <w:rPr>
          <w:rFonts w:asciiTheme="minorHAnsi" w:eastAsia="Arial" w:hAnsiTheme="minorHAnsi" w:cs="Arial"/>
          <w:b/>
          <w:sz w:val="24"/>
          <w:szCs w:val="24"/>
        </w:rPr>
        <w:t xml:space="preserve">Map Projection </w:t>
      </w:r>
      <w:r w:rsidRPr="00181000">
        <w:rPr>
          <w:rFonts w:asciiTheme="minorHAnsi" w:eastAsia="Arial" w:hAnsiTheme="minorHAnsi" w:cs="Arial"/>
          <w:sz w:val="24"/>
          <w:szCs w:val="24"/>
        </w:rPr>
        <w:t xml:space="preserve">– A mathematical model used to transform spherical geographic coordinates on the </w:t>
      </w:r>
      <w:r w:rsidRPr="00181000">
        <w:rPr>
          <w:rFonts w:asciiTheme="minorHAnsi" w:eastAsia="Arial" w:hAnsiTheme="minorHAnsi" w:cs="Arial"/>
          <w:sz w:val="24"/>
          <w:szCs w:val="24"/>
        </w:rPr>
        <w:lastRenderedPageBreak/>
        <w:t xml:space="preserve">earth’s curved surface to a </w:t>
      </w:r>
      <w:proofErr w:type="spellStart"/>
      <w:r w:rsidRPr="00181000">
        <w:rPr>
          <w:rFonts w:asciiTheme="minorHAnsi" w:eastAsia="Arial" w:hAnsiTheme="minorHAnsi" w:cs="Arial"/>
          <w:sz w:val="24"/>
          <w:szCs w:val="24"/>
        </w:rPr>
        <w:t>planimetric</w:t>
      </w:r>
      <w:proofErr w:type="spellEnd"/>
      <w:r w:rsidRPr="00181000">
        <w:rPr>
          <w:rFonts w:asciiTheme="minorHAnsi" w:eastAsia="Arial" w:hAnsiTheme="minorHAnsi" w:cs="Arial"/>
          <w:sz w:val="24"/>
          <w:szCs w:val="24"/>
        </w:rPr>
        <w:t xml:space="preserve"> Cartesian coordinate system.</w:t>
      </w:r>
    </w:p>
    <w:p w:rsidR="00120ABD" w:rsidRPr="00181000" w:rsidRDefault="00167E9E">
      <w:pPr>
        <w:spacing w:line="240" w:lineRule="auto"/>
        <w:rPr>
          <w:rFonts w:asciiTheme="minorHAnsi" w:hAnsiTheme="minorHAnsi"/>
          <w:sz w:val="24"/>
          <w:szCs w:val="24"/>
        </w:rPr>
      </w:pPr>
      <w:r w:rsidRPr="00181000">
        <w:rPr>
          <w:rFonts w:asciiTheme="minorHAnsi" w:eastAsia="Arial" w:hAnsiTheme="minorHAnsi" w:cs="Arial"/>
          <w:b/>
          <w:sz w:val="24"/>
          <w:szCs w:val="24"/>
        </w:rPr>
        <w:t xml:space="preserve">Map Service – </w:t>
      </w:r>
      <w:r w:rsidRPr="00181000">
        <w:rPr>
          <w:rFonts w:asciiTheme="minorHAnsi" w:eastAsia="Arial" w:hAnsiTheme="minorHAnsi" w:cs="Arial"/>
          <w:sz w:val="24"/>
          <w:szCs w:val="24"/>
        </w:rPr>
        <w:t>A service available across the Web which uses standardized protocols including XML and SOAP to transmit map images.</w:t>
      </w:r>
    </w:p>
    <w:p w:rsidR="00120ABD" w:rsidRPr="00181000" w:rsidRDefault="00167E9E">
      <w:pPr>
        <w:spacing w:line="240" w:lineRule="auto"/>
        <w:rPr>
          <w:rFonts w:asciiTheme="minorHAnsi" w:hAnsiTheme="minorHAnsi"/>
          <w:sz w:val="24"/>
          <w:szCs w:val="24"/>
        </w:rPr>
      </w:pPr>
      <w:r w:rsidRPr="00181000">
        <w:rPr>
          <w:rFonts w:asciiTheme="minorHAnsi" w:eastAsia="Arial" w:hAnsiTheme="minorHAnsi" w:cs="Arial"/>
          <w:b/>
          <w:sz w:val="24"/>
          <w:szCs w:val="24"/>
        </w:rPr>
        <w:t>Map Tiling Scheme</w:t>
      </w:r>
      <w:r w:rsidRPr="00181000">
        <w:rPr>
          <w:rFonts w:asciiTheme="minorHAnsi" w:eastAsia="Arial" w:hAnsiTheme="minorHAnsi" w:cs="Arial"/>
          <w:sz w:val="24"/>
          <w:szCs w:val="24"/>
        </w:rPr>
        <w:t xml:space="preserve"> – A specification which defines the coordinate system, scales, geographic extent, dpi, tile size, and tile system origin of a set of hierarchically organized static map images that compose a map cache.</w:t>
      </w:r>
    </w:p>
    <w:p w:rsidR="00120ABD" w:rsidRPr="00181000" w:rsidRDefault="00167E9E">
      <w:pPr>
        <w:spacing w:line="240" w:lineRule="auto"/>
        <w:rPr>
          <w:rFonts w:asciiTheme="minorHAnsi" w:hAnsiTheme="minorHAnsi"/>
          <w:sz w:val="24"/>
          <w:szCs w:val="24"/>
        </w:rPr>
      </w:pPr>
      <w:r w:rsidRPr="00181000">
        <w:rPr>
          <w:rFonts w:asciiTheme="minorHAnsi" w:eastAsia="Arial" w:hAnsiTheme="minorHAnsi" w:cs="Arial"/>
          <w:b/>
          <w:sz w:val="24"/>
          <w:szCs w:val="24"/>
        </w:rPr>
        <w:t>Web Mercator Auxiliary Sphere Coordinate System</w:t>
      </w:r>
      <w:r w:rsidRPr="00181000">
        <w:rPr>
          <w:rFonts w:asciiTheme="minorHAnsi" w:eastAsia="Arial" w:hAnsiTheme="minorHAnsi" w:cs="Arial"/>
          <w:sz w:val="24"/>
          <w:szCs w:val="24"/>
        </w:rPr>
        <w:t xml:space="preserve">- A world coordinate system used by popular web mapping tools such as Google </w:t>
      </w:r>
      <w:r w:rsidR="00A972F6" w:rsidRPr="00181000">
        <w:rPr>
          <w:rFonts w:asciiTheme="minorHAnsi" w:eastAsia="Arial" w:hAnsiTheme="minorHAnsi" w:cs="Arial"/>
          <w:sz w:val="24"/>
          <w:szCs w:val="24"/>
        </w:rPr>
        <w:t>Maps, Bing</w:t>
      </w:r>
      <w:r w:rsidRPr="00181000">
        <w:rPr>
          <w:rFonts w:asciiTheme="minorHAnsi" w:eastAsia="Arial" w:hAnsiTheme="minorHAnsi" w:cs="Arial"/>
          <w:sz w:val="24"/>
          <w:szCs w:val="24"/>
        </w:rPr>
        <w:t xml:space="preserve"> Maps, ArcGIS Online, and others  </w:t>
      </w:r>
    </w:p>
    <w:p w:rsidR="00120ABD" w:rsidRPr="00181000" w:rsidRDefault="00167E9E">
      <w:pPr>
        <w:spacing w:line="240" w:lineRule="auto"/>
        <w:rPr>
          <w:rFonts w:asciiTheme="minorHAnsi" w:hAnsiTheme="minorHAnsi"/>
          <w:sz w:val="24"/>
          <w:szCs w:val="24"/>
        </w:rPr>
      </w:pPr>
      <w:r w:rsidRPr="00181000">
        <w:rPr>
          <w:rFonts w:asciiTheme="minorHAnsi" w:eastAsia="Arial" w:hAnsiTheme="minorHAnsi" w:cs="Arial"/>
          <w:b/>
          <w:sz w:val="24"/>
          <w:szCs w:val="24"/>
        </w:rPr>
        <w:t>WGS 84 Coordinate System</w:t>
      </w:r>
      <w:r w:rsidRPr="00181000">
        <w:rPr>
          <w:rFonts w:asciiTheme="minorHAnsi" w:eastAsia="Arial" w:hAnsiTheme="minorHAnsi" w:cs="Arial"/>
          <w:sz w:val="24"/>
          <w:szCs w:val="24"/>
        </w:rPr>
        <w:t xml:space="preserve"> – Acronym for “World Geodetic System 1984”.   WGS84 is a commonly used geocentric horizontal datum. </w:t>
      </w:r>
    </w:p>
    <w:p w:rsidR="00120ABD" w:rsidRDefault="00167E9E">
      <w:pPr>
        <w:spacing w:before="20" w:after="0"/>
        <w:rPr>
          <w:rFonts w:asciiTheme="minorHAnsi" w:eastAsia="Arial" w:hAnsiTheme="minorHAnsi" w:cs="Arial"/>
          <w:sz w:val="24"/>
          <w:szCs w:val="24"/>
        </w:rPr>
      </w:pPr>
      <w:r w:rsidRPr="00181000">
        <w:rPr>
          <w:rFonts w:asciiTheme="minorHAnsi" w:eastAsia="Arial" w:hAnsiTheme="minorHAnsi" w:cs="Arial"/>
          <w:b/>
          <w:sz w:val="24"/>
          <w:szCs w:val="24"/>
        </w:rPr>
        <w:t>World Coordinate System</w:t>
      </w:r>
      <w:r w:rsidRPr="00181000">
        <w:rPr>
          <w:rFonts w:asciiTheme="minorHAnsi" w:eastAsia="Arial" w:hAnsiTheme="minorHAnsi" w:cs="Arial"/>
          <w:sz w:val="24"/>
          <w:szCs w:val="24"/>
        </w:rPr>
        <w:t xml:space="preserve"> – A </w:t>
      </w:r>
      <w:r w:rsidR="00A972F6" w:rsidRPr="00181000">
        <w:rPr>
          <w:rFonts w:asciiTheme="minorHAnsi" w:eastAsia="Arial" w:hAnsiTheme="minorHAnsi" w:cs="Arial"/>
          <w:sz w:val="24"/>
          <w:szCs w:val="24"/>
        </w:rPr>
        <w:t>Cartesian</w:t>
      </w:r>
      <w:r w:rsidRPr="00181000">
        <w:rPr>
          <w:rFonts w:asciiTheme="minorHAnsi" w:eastAsia="Arial" w:hAnsiTheme="minorHAnsi" w:cs="Arial"/>
          <w:sz w:val="24"/>
          <w:szCs w:val="24"/>
        </w:rPr>
        <w:t xml:space="preserve"> coordinate system which represents locations on the earth using a single worldwide coordinate grid.</w:t>
      </w:r>
    </w:p>
    <w:p w:rsidR="0096199C" w:rsidRDefault="0096199C">
      <w:pPr>
        <w:spacing w:before="20" w:after="0"/>
        <w:rPr>
          <w:rFonts w:asciiTheme="minorHAnsi" w:hAnsiTheme="minorHAnsi"/>
          <w:sz w:val="24"/>
          <w:szCs w:val="24"/>
        </w:rPr>
      </w:pPr>
    </w:p>
    <w:p w:rsidR="00AA4B8F" w:rsidRPr="00785165" w:rsidRDefault="00AA4B8F" w:rsidP="00AA4B8F">
      <w:pPr>
        <w:spacing w:before="29" w:after="0" w:line="240" w:lineRule="auto"/>
        <w:ind w:right="3375"/>
        <w:rPr>
          <w:rFonts w:asciiTheme="minorHAnsi" w:hAnsiTheme="minorHAnsi"/>
          <w:sz w:val="28"/>
          <w:szCs w:val="28"/>
        </w:rPr>
      </w:pPr>
      <w:r w:rsidRPr="00785165">
        <w:rPr>
          <w:rFonts w:asciiTheme="minorHAnsi" w:eastAsia="Arial" w:hAnsiTheme="minorHAnsi" w:cs="Arial"/>
          <w:b/>
          <w:sz w:val="28"/>
          <w:szCs w:val="28"/>
        </w:rPr>
        <w:t>Contact Information</w:t>
      </w:r>
    </w:p>
    <w:p w:rsidR="00AA4B8F" w:rsidRPr="00E64082" w:rsidRDefault="00AA4B8F" w:rsidP="00AA4B8F">
      <w:pPr>
        <w:spacing w:before="2" w:after="0"/>
        <w:rPr>
          <w:rFonts w:asciiTheme="minorHAnsi" w:hAnsiTheme="minorHAnsi"/>
        </w:rPr>
      </w:pPr>
    </w:p>
    <w:p w:rsidR="00AA4B8F" w:rsidRPr="0096199C" w:rsidRDefault="00AA4B8F" w:rsidP="00AA4B8F">
      <w:pPr>
        <w:spacing w:after="0" w:line="240" w:lineRule="auto"/>
        <w:ind w:left="183" w:right="361"/>
        <w:rPr>
          <w:rFonts w:asciiTheme="minorHAnsi" w:hAnsiTheme="minorHAnsi"/>
          <w:sz w:val="24"/>
          <w:szCs w:val="24"/>
        </w:rPr>
      </w:pPr>
      <w:r w:rsidRPr="0096199C">
        <w:rPr>
          <w:rFonts w:asciiTheme="minorHAnsi" w:eastAsia="Arial" w:hAnsiTheme="minorHAnsi" w:cs="Arial"/>
          <w:sz w:val="24"/>
          <w:szCs w:val="24"/>
        </w:rPr>
        <w:t xml:space="preserve">For questions about this </w:t>
      </w:r>
      <w:r>
        <w:rPr>
          <w:rFonts w:asciiTheme="minorHAnsi" w:eastAsia="Arial" w:hAnsiTheme="minorHAnsi" w:cs="Arial"/>
          <w:sz w:val="24"/>
          <w:szCs w:val="24"/>
        </w:rPr>
        <w:t>standard</w:t>
      </w:r>
      <w:r w:rsidRPr="0096199C">
        <w:rPr>
          <w:rFonts w:asciiTheme="minorHAnsi" w:eastAsia="Arial" w:hAnsiTheme="minorHAnsi" w:cs="Arial"/>
          <w:sz w:val="24"/>
          <w:szCs w:val="24"/>
        </w:rPr>
        <w:t xml:space="preserve">, please contact </w:t>
      </w:r>
      <w:r>
        <w:rPr>
          <w:rFonts w:asciiTheme="minorHAnsi" w:eastAsia="Arial" w:hAnsiTheme="minorHAnsi" w:cs="Arial"/>
          <w:sz w:val="24"/>
          <w:szCs w:val="24"/>
        </w:rPr>
        <w:t>the Office of the CIO</w:t>
      </w:r>
      <w:r w:rsidRPr="0096199C">
        <w:rPr>
          <w:rFonts w:asciiTheme="minorHAnsi" w:eastAsia="Arial" w:hAnsiTheme="minorHAnsi" w:cs="Arial"/>
          <w:sz w:val="24"/>
          <w:szCs w:val="24"/>
        </w:rPr>
        <w:t>.</w:t>
      </w:r>
    </w:p>
    <w:p w:rsidR="00AA4B8F" w:rsidRPr="00E64082" w:rsidRDefault="00AA4B8F" w:rsidP="00AA4B8F">
      <w:pPr>
        <w:spacing w:before="19" w:after="0"/>
        <w:rPr>
          <w:rFonts w:asciiTheme="minorHAnsi" w:hAnsiTheme="minorHAnsi"/>
        </w:rPr>
      </w:pPr>
    </w:p>
    <w:p w:rsidR="00AA4B8F" w:rsidRDefault="00AA4B8F">
      <w:pPr>
        <w:spacing w:before="20" w:after="0"/>
        <w:rPr>
          <w:rFonts w:asciiTheme="minorHAnsi" w:hAnsiTheme="minorHAnsi"/>
          <w:sz w:val="24"/>
          <w:szCs w:val="24"/>
        </w:rPr>
      </w:pPr>
    </w:p>
    <w:p w:rsidR="00120ABD" w:rsidRPr="00785165" w:rsidRDefault="00167E9E" w:rsidP="00785165">
      <w:pPr>
        <w:spacing w:after="0"/>
        <w:ind w:right="3701"/>
        <w:rPr>
          <w:rFonts w:asciiTheme="minorHAnsi" w:hAnsiTheme="minorHAnsi"/>
          <w:sz w:val="28"/>
          <w:szCs w:val="28"/>
        </w:rPr>
      </w:pPr>
      <w:r w:rsidRPr="00785165">
        <w:rPr>
          <w:rFonts w:asciiTheme="minorHAnsi" w:eastAsia="Arial" w:hAnsiTheme="minorHAnsi" w:cs="Arial"/>
          <w:b/>
          <w:sz w:val="28"/>
          <w:szCs w:val="28"/>
        </w:rPr>
        <w:t>R</w:t>
      </w:r>
      <w:r w:rsidR="00785165" w:rsidRPr="00785165">
        <w:rPr>
          <w:rFonts w:asciiTheme="minorHAnsi" w:eastAsia="Arial" w:hAnsiTheme="minorHAnsi" w:cs="Arial"/>
          <w:b/>
          <w:sz w:val="28"/>
          <w:szCs w:val="28"/>
        </w:rPr>
        <w:t>evision History</w:t>
      </w:r>
    </w:p>
    <w:tbl>
      <w:tblPr>
        <w:tblpPr w:leftFromText="180" w:rightFromText="180" w:vertAnchor="text" w:horzAnchor="margin" w:tblpY="58"/>
        <w:tblW w:w="8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245"/>
        <w:gridCol w:w="6660"/>
      </w:tblGrid>
      <w:tr w:rsidR="00AA4B8F" w:rsidRPr="00E64082" w:rsidTr="00AA4B8F">
        <w:trPr>
          <w:trHeight w:val="269"/>
        </w:trPr>
        <w:tc>
          <w:tcPr>
            <w:tcW w:w="2245" w:type="dxa"/>
            <w:shd w:val="clear" w:color="auto" w:fill="E7E6E6" w:themeFill="background2"/>
            <w:tcMar>
              <w:top w:w="100" w:type="dxa"/>
              <w:left w:w="0" w:type="dxa"/>
              <w:bottom w:w="100" w:type="dxa"/>
              <w:right w:w="0" w:type="dxa"/>
            </w:tcMar>
          </w:tcPr>
          <w:p w:rsidR="00AA4B8F" w:rsidRPr="00E64082" w:rsidRDefault="00AA4B8F" w:rsidP="0096199C">
            <w:pPr>
              <w:spacing w:before="13" w:after="0" w:line="240" w:lineRule="auto"/>
              <w:ind w:left="102" w:right="-19"/>
              <w:rPr>
                <w:rFonts w:asciiTheme="minorHAnsi" w:hAnsiTheme="minorHAnsi"/>
              </w:rPr>
            </w:pPr>
            <w:r w:rsidRPr="00E64082">
              <w:rPr>
                <w:rFonts w:asciiTheme="minorHAnsi" w:eastAsia="Arial" w:hAnsiTheme="minorHAnsi" w:cs="Arial"/>
                <w:b/>
              </w:rPr>
              <w:t>Date</w:t>
            </w:r>
          </w:p>
        </w:tc>
        <w:tc>
          <w:tcPr>
            <w:tcW w:w="6660" w:type="dxa"/>
            <w:shd w:val="clear" w:color="auto" w:fill="E7E6E6" w:themeFill="background2"/>
            <w:tcMar>
              <w:top w:w="100" w:type="dxa"/>
              <w:left w:w="0" w:type="dxa"/>
              <w:bottom w:w="100" w:type="dxa"/>
              <w:right w:w="0" w:type="dxa"/>
            </w:tcMar>
          </w:tcPr>
          <w:p w:rsidR="00AA4B8F" w:rsidRPr="00E64082" w:rsidRDefault="00AA4B8F" w:rsidP="0096199C">
            <w:pPr>
              <w:spacing w:before="13" w:after="0" w:line="240" w:lineRule="auto"/>
              <w:ind w:left="102" w:right="-19"/>
              <w:rPr>
                <w:rFonts w:asciiTheme="minorHAnsi" w:hAnsiTheme="minorHAnsi"/>
              </w:rPr>
            </w:pPr>
            <w:r w:rsidRPr="00E64082">
              <w:rPr>
                <w:rFonts w:asciiTheme="minorHAnsi" w:eastAsia="Arial" w:hAnsiTheme="minorHAnsi" w:cs="Arial"/>
                <w:b/>
              </w:rPr>
              <w:t>Action taken</w:t>
            </w:r>
          </w:p>
        </w:tc>
      </w:tr>
      <w:tr w:rsidR="00C51415" w:rsidRPr="00E64082" w:rsidTr="00AA4B8F">
        <w:trPr>
          <w:trHeight w:val="566"/>
        </w:trPr>
        <w:tc>
          <w:tcPr>
            <w:tcW w:w="2245" w:type="dxa"/>
            <w:tcMar>
              <w:top w:w="100" w:type="dxa"/>
              <w:left w:w="0" w:type="dxa"/>
              <w:bottom w:w="100" w:type="dxa"/>
              <w:right w:w="0" w:type="dxa"/>
            </w:tcMar>
          </w:tcPr>
          <w:p w:rsidR="00C51415" w:rsidRDefault="00C51415" w:rsidP="0096199C">
            <w:pPr>
              <w:spacing w:before="16" w:after="0" w:line="240" w:lineRule="auto"/>
              <w:ind w:left="102" w:right="-19"/>
              <w:rPr>
                <w:rFonts w:asciiTheme="minorHAnsi" w:eastAsia="Arial" w:hAnsiTheme="minorHAnsi" w:cs="Arial"/>
              </w:rPr>
            </w:pPr>
            <w:r>
              <w:rPr>
                <w:rFonts w:asciiTheme="minorHAnsi" w:hAnsiTheme="minorHAnsi"/>
              </w:rPr>
              <w:t>September 5, 2014</w:t>
            </w:r>
          </w:p>
        </w:tc>
        <w:tc>
          <w:tcPr>
            <w:tcW w:w="6660" w:type="dxa"/>
            <w:tcMar>
              <w:top w:w="100" w:type="dxa"/>
              <w:left w:w="0" w:type="dxa"/>
              <w:bottom w:w="100" w:type="dxa"/>
              <w:right w:w="0" w:type="dxa"/>
            </w:tcMar>
          </w:tcPr>
          <w:p w:rsidR="00C51415" w:rsidRDefault="00C51415" w:rsidP="0096199C">
            <w:pPr>
              <w:spacing w:before="1" w:after="0" w:line="240" w:lineRule="auto"/>
              <w:ind w:left="102" w:right="-19"/>
              <w:rPr>
                <w:rFonts w:asciiTheme="minorHAnsi" w:eastAsia="Arial" w:hAnsiTheme="minorHAnsi" w:cs="Arial"/>
              </w:rPr>
            </w:pPr>
            <w:r>
              <w:rPr>
                <w:rFonts w:asciiTheme="minorHAnsi" w:hAnsiTheme="minorHAnsi"/>
              </w:rPr>
              <w:t>Adopted by the state CIO</w:t>
            </w:r>
          </w:p>
        </w:tc>
      </w:tr>
      <w:tr w:rsidR="00AA4B8F" w:rsidRPr="00E64082" w:rsidTr="00AA4B8F">
        <w:trPr>
          <w:trHeight w:val="566"/>
        </w:trPr>
        <w:tc>
          <w:tcPr>
            <w:tcW w:w="2245" w:type="dxa"/>
            <w:tcMar>
              <w:top w:w="100" w:type="dxa"/>
              <w:left w:w="0" w:type="dxa"/>
              <w:bottom w:w="100" w:type="dxa"/>
              <w:right w:w="0" w:type="dxa"/>
            </w:tcMar>
          </w:tcPr>
          <w:p w:rsidR="00AA4B8F" w:rsidRPr="00E64082" w:rsidRDefault="00AA4B8F" w:rsidP="0096199C">
            <w:pPr>
              <w:spacing w:before="16" w:after="0" w:line="240" w:lineRule="auto"/>
              <w:ind w:left="102" w:right="-19"/>
              <w:rPr>
                <w:rFonts w:asciiTheme="minorHAnsi" w:hAnsiTheme="minorHAnsi"/>
              </w:rPr>
            </w:pPr>
            <w:r>
              <w:rPr>
                <w:rFonts w:asciiTheme="minorHAnsi" w:eastAsia="Arial" w:hAnsiTheme="minorHAnsi" w:cs="Arial"/>
              </w:rPr>
              <w:t>June 5, 2014</w:t>
            </w:r>
          </w:p>
        </w:tc>
        <w:tc>
          <w:tcPr>
            <w:tcW w:w="6660" w:type="dxa"/>
            <w:tcMar>
              <w:top w:w="100" w:type="dxa"/>
              <w:left w:w="0" w:type="dxa"/>
              <w:bottom w:w="100" w:type="dxa"/>
              <w:right w:w="0" w:type="dxa"/>
            </w:tcMar>
          </w:tcPr>
          <w:p w:rsidR="00AA4B8F" w:rsidRPr="00E64082" w:rsidRDefault="00AA4B8F" w:rsidP="0096199C">
            <w:pPr>
              <w:spacing w:before="1" w:after="0" w:line="240" w:lineRule="auto"/>
              <w:ind w:left="102" w:right="-19"/>
              <w:rPr>
                <w:rFonts w:asciiTheme="minorHAnsi" w:hAnsiTheme="minorHAnsi"/>
              </w:rPr>
            </w:pPr>
            <w:r>
              <w:rPr>
                <w:rFonts w:asciiTheme="minorHAnsi" w:eastAsia="Arial" w:hAnsiTheme="minorHAnsi" w:cs="Arial"/>
              </w:rPr>
              <w:t>Adopted by the Geographic Information Technology (GIT) Committee</w:t>
            </w:r>
          </w:p>
        </w:tc>
      </w:tr>
    </w:tbl>
    <w:p w:rsidR="00120ABD" w:rsidRPr="00E64082" w:rsidRDefault="00120ABD">
      <w:pPr>
        <w:spacing w:before="9" w:after="0"/>
        <w:rPr>
          <w:rFonts w:asciiTheme="minorHAnsi" w:hAnsiTheme="minorHAnsi"/>
        </w:rPr>
      </w:pPr>
    </w:p>
    <w:p w:rsidR="00120ABD" w:rsidRPr="00E64082" w:rsidRDefault="00120ABD">
      <w:pPr>
        <w:spacing w:before="29" w:after="0" w:line="240" w:lineRule="auto"/>
        <w:ind w:left="3396" w:right="3375"/>
        <w:jc w:val="center"/>
        <w:rPr>
          <w:rFonts w:asciiTheme="minorHAnsi" w:hAnsiTheme="minorHAnsi"/>
        </w:rPr>
      </w:pPr>
    </w:p>
    <w:p w:rsidR="00785165" w:rsidRDefault="00785165" w:rsidP="00785165">
      <w:pPr>
        <w:spacing w:after="0"/>
        <w:ind w:right="3391"/>
        <w:rPr>
          <w:rFonts w:asciiTheme="minorHAnsi" w:eastAsia="Arial" w:hAnsiTheme="minorHAnsi" w:cs="Arial"/>
          <w:b/>
          <w:sz w:val="28"/>
          <w:szCs w:val="28"/>
        </w:rPr>
      </w:pPr>
    </w:p>
    <w:p w:rsidR="00120ABD" w:rsidRPr="00785165" w:rsidRDefault="00167E9E" w:rsidP="00785165">
      <w:pPr>
        <w:spacing w:after="0"/>
        <w:ind w:right="3391"/>
        <w:rPr>
          <w:rFonts w:asciiTheme="minorHAnsi" w:hAnsiTheme="minorHAnsi"/>
          <w:sz w:val="28"/>
          <w:szCs w:val="28"/>
        </w:rPr>
      </w:pPr>
      <w:r w:rsidRPr="00785165">
        <w:rPr>
          <w:rFonts w:asciiTheme="minorHAnsi" w:eastAsia="Arial" w:hAnsiTheme="minorHAnsi" w:cs="Arial"/>
          <w:b/>
          <w:sz w:val="28"/>
          <w:szCs w:val="28"/>
        </w:rPr>
        <w:t>A</w:t>
      </w:r>
      <w:r w:rsidR="00785165" w:rsidRPr="00785165">
        <w:rPr>
          <w:rFonts w:asciiTheme="minorHAnsi" w:eastAsia="Arial" w:hAnsiTheme="minorHAnsi" w:cs="Arial"/>
          <w:b/>
          <w:sz w:val="28"/>
          <w:szCs w:val="28"/>
        </w:rPr>
        <w:t>pproving Authority</w:t>
      </w:r>
    </w:p>
    <w:p w:rsidR="00E64082" w:rsidRDefault="00E64082">
      <w:pPr>
        <w:tabs>
          <w:tab w:val="left" w:pos="9040"/>
        </w:tabs>
        <w:spacing w:before="32" w:after="0" w:line="240" w:lineRule="auto"/>
        <w:ind w:left="220" w:right="-19"/>
        <w:rPr>
          <w:rFonts w:asciiTheme="minorHAnsi" w:eastAsia="Arial" w:hAnsiTheme="minorHAnsi" w:cs="Arial"/>
        </w:rPr>
      </w:pPr>
    </w:p>
    <w:p w:rsidR="00E64082" w:rsidRDefault="00E64082">
      <w:pPr>
        <w:tabs>
          <w:tab w:val="left" w:pos="9040"/>
        </w:tabs>
        <w:spacing w:before="32" w:after="0" w:line="240" w:lineRule="auto"/>
        <w:ind w:left="220" w:right="-19"/>
        <w:rPr>
          <w:rFonts w:asciiTheme="minorHAnsi" w:eastAsia="Arial" w:hAnsiTheme="minorHAnsi" w:cs="Arial"/>
        </w:rPr>
      </w:pPr>
      <w:r w:rsidRPr="00E64082">
        <w:rPr>
          <w:rFonts w:asciiTheme="minorHAnsi" w:hAnsiTheme="minorHAnsi"/>
          <w:noProof/>
        </w:rPr>
        <w:drawing>
          <wp:anchor distT="0" distB="0" distL="114300" distR="114300" simplePos="0" relativeHeight="251655680" behindDoc="0" locked="0" layoutInCell="0" hidden="0" allowOverlap="0" wp14:anchorId="7B7D989E" wp14:editId="1C54D51E">
            <wp:simplePos x="0" y="0"/>
            <wp:positionH relativeFrom="margin">
              <wp:posOffset>158750</wp:posOffset>
            </wp:positionH>
            <wp:positionV relativeFrom="paragraph">
              <wp:posOffset>179070</wp:posOffset>
            </wp:positionV>
            <wp:extent cx="5969000" cy="12700"/>
            <wp:effectExtent l="0" t="0" r="0" b="6350"/>
            <wp:wrapNone/>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3"/>
                    <a:srcRect/>
                    <a:stretch>
                      <a:fillRect/>
                    </a:stretch>
                  </pic:blipFill>
                  <pic:spPr>
                    <a:xfrm>
                      <a:off x="0" y="0"/>
                      <a:ext cx="5969000" cy="12700"/>
                    </a:xfrm>
                    <a:prstGeom prst="rect">
                      <a:avLst/>
                    </a:prstGeom>
                    <a:ln/>
                  </pic:spPr>
                </pic:pic>
              </a:graphicData>
            </a:graphic>
          </wp:anchor>
        </w:drawing>
      </w:r>
    </w:p>
    <w:p w:rsidR="00120ABD" w:rsidRPr="00E64082" w:rsidRDefault="00167E9E">
      <w:pPr>
        <w:tabs>
          <w:tab w:val="left" w:pos="9040"/>
        </w:tabs>
        <w:spacing w:before="32" w:after="0" w:line="240" w:lineRule="auto"/>
        <w:ind w:left="220" w:right="-19"/>
        <w:rPr>
          <w:rFonts w:asciiTheme="minorHAnsi" w:hAnsiTheme="minorHAnsi"/>
        </w:rPr>
      </w:pPr>
      <w:r w:rsidRPr="00E64082">
        <w:rPr>
          <w:rFonts w:asciiTheme="minorHAnsi" w:eastAsia="Arial" w:hAnsiTheme="minorHAnsi" w:cs="Arial"/>
        </w:rPr>
        <w:t>Chief Information Officer</w:t>
      </w:r>
      <w:r w:rsidRPr="00E64082">
        <w:rPr>
          <w:rFonts w:asciiTheme="minorHAnsi" w:eastAsia="Arial" w:hAnsiTheme="minorHAnsi" w:cs="Arial"/>
        </w:rPr>
        <w:tab/>
        <w:t>Date</w:t>
      </w:r>
    </w:p>
    <w:p w:rsidR="00120ABD" w:rsidRPr="00E64082" w:rsidRDefault="00167E9E">
      <w:pPr>
        <w:spacing w:before="40" w:after="0" w:line="240" w:lineRule="auto"/>
        <w:ind w:left="220" w:right="-19"/>
        <w:rPr>
          <w:rFonts w:asciiTheme="minorHAnsi" w:hAnsiTheme="minorHAnsi"/>
        </w:rPr>
      </w:pPr>
      <w:bookmarkStart w:id="1" w:name="h.gjdgxs" w:colFirst="0" w:colLast="0"/>
      <w:bookmarkEnd w:id="1"/>
      <w:r w:rsidRPr="00E64082">
        <w:rPr>
          <w:rFonts w:asciiTheme="minorHAnsi" w:eastAsia="Arial" w:hAnsiTheme="minorHAnsi" w:cs="Arial"/>
        </w:rPr>
        <w:t>Chair, Technology Services Board</w:t>
      </w:r>
    </w:p>
    <w:sectPr w:rsidR="00120ABD" w:rsidRPr="00E64082" w:rsidSect="00242882">
      <w:type w:val="continuous"/>
      <w:pgSz w:w="12240" w:h="15840"/>
      <w:pgMar w:top="640" w:right="1220" w:bottom="104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CE3" w:rsidRDefault="00337CE3">
      <w:pPr>
        <w:spacing w:after="0" w:line="240" w:lineRule="auto"/>
      </w:pPr>
      <w:r>
        <w:separator/>
      </w:r>
    </w:p>
  </w:endnote>
  <w:endnote w:type="continuationSeparator" w:id="0">
    <w:p w:rsidR="00337CE3" w:rsidRDefault="00337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BD" w:rsidRDefault="00167E9E">
    <w:pPr>
      <w:tabs>
        <w:tab w:val="center" w:pos="4680"/>
        <w:tab w:val="right" w:pos="9360"/>
      </w:tabs>
      <w:jc w:val="right"/>
    </w:pPr>
    <w:r>
      <w:t xml:space="preserve">Page </w:t>
    </w:r>
    <w:r>
      <w:fldChar w:fldCharType="begin"/>
    </w:r>
    <w:r>
      <w:instrText>PAGE</w:instrText>
    </w:r>
    <w:r>
      <w:fldChar w:fldCharType="separate"/>
    </w:r>
    <w:r w:rsidR="008D093F">
      <w:rPr>
        <w:noProof/>
      </w:rPr>
      <w:t>4</w:t>
    </w:r>
    <w:r>
      <w:fldChar w:fldCharType="end"/>
    </w:r>
    <w:r>
      <w:t xml:space="preserve"> of </w:t>
    </w:r>
    <w:r>
      <w:fldChar w:fldCharType="begin"/>
    </w:r>
    <w:r>
      <w:instrText>NUMPAGES</w:instrText>
    </w:r>
    <w:r>
      <w:fldChar w:fldCharType="separate"/>
    </w:r>
    <w:r w:rsidR="008D093F">
      <w:rPr>
        <w:noProof/>
      </w:rPr>
      <w:t>4</w:t>
    </w:r>
    <w:r>
      <w:fldChar w:fldCharType="end"/>
    </w:r>
  </w:p>
  <w:p w:rsidR="00120ABD" w:rsidRDefault="00120ABD">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CE3" w:rsidRDefault="00337CE3">
      <w:pPr>
        <w:spacing w:after="0" w:line="240" w:lineRule="auto"/>
      </w:pPr>
      <w:r>
        <w:separator/>
      </w:r>
    </w:p>
  </w:footnote>
  <w:footnote w:type="continuationSeparator" w:id="0">
    <w:p w:rsidR="00337CE3" w:rsidRDefault="00337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BD" w:rsidRDefault="00120ABD">
    <w:pPr>
      <w:spacing w:before="77" w:after="0" w:line="240" w:lineRule="auto"/>
      <w:ind w:left="220" w:right="-19"/>
    </w:pPr>
  </w:p>
  <w:p w:rsidR="00120ABD" w:rsidRDefault="00120ABD">
    <w:pPr>
      <w:spacing w:before="77" w:after="0" w:line="240" w:lineRule="auto"/>
      <w:ind w:left="220" w:right="-19"/>
    </w:pPr>
  </w:p>
  <w:p w:rsidR="00120ABD" w:rsidRDefault="00167E9E" w:rsidP="00181000">
    <w:pPr>
      <w:spacing w:before="77" w:after="0" w:line="240" w:lineRule="auto"/>
      <w:ind w:right="-19"/>
    </w:pPr>
    <w:r>
      <w:rPr>
        <w:rFonts w:ascii="Arial" w:eastAsia="Arial" w:hAnsi="Arial" w:cs="Arial"/>
        <w:sz w:val="20"/>
      </w:rPr>
      <w:t>Office of the Chief Information Officer, Washington State</w:t>
    </w:r>
  </w:p>
  <w:p w:rsidR="00120ABD" w:rsidRDefault="00167E9E" w:rsidP="00181000">
    <w:pPr>
      <w:spacing w:after="0"/>
      <w:ind w:right="-19"/>
    </w:pPr>
    <w:r w:rsidRPr="008B3846">
      <w:rPr>
        <w:rFonts w:ascii="Arial" w:eastAsia="Arial" w:hAnsi="Arial" w:cs="Arial"/>
        <w:sz w:val="34"/>
        <w:vertAlign w:val="subscript"/>
      </w:rPr>
      <w:t xml:space="preserve">Standard No. </w:t>
    </w:r>
    <w:r w:rsidR="00FA2A7F">
      <w:rPr>
        <w:rFonts w:ascii="Arial" w:eastAsia="Arial" w:hAnsi="Arial" w:cs="Arial"/>
        <w:sz w:val="34"/>
        <w:vertAlign w:val="subscript"/>
      </w:rPr>
      <w:t>1</w:t>
    </w:r>
    <w:r w:rsidR="008B3846" w:rsidRPr="008B3846">
      <w:rPr>
        <w:rFonts w:ascii="Arial" w:eastAsia="Arial" w:hAnsi="Arial" w:cs="Arial"/>
        <w:sz w:val="34"/>
        <w:vertAlign w:val="subscript"/>
      </w:rPr>
      <w:t>61</w:t>
    </w:r>
    <w:r w:rsidR="00242882">
      <w:rPr>
        <w:rFonts w:ascii="Arial" w:eastAsia="Arial" w:hAnsi="Arial" w:cs="Arial"/>
        <w:sz w:val="34"/>
        <w:vertAlign w:val="subscript"/>
      </w:rPr>
      <w:t>.06</w:t>
    </w:r>
  </w:p>
  <w:p w:rsidR="00120ABD" w:rsidRDefault="00120ABD">
    <w:pPr>
      <w:spacing w:after="0"/>
      <w:ind w:left="220" w:right="-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51F72"/>
    <w:multiLevelType w:val="multilevel"/>
    <w:tmpl w:val="16668A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6EF87220"/>
    <w:multiLevelType w:val="multilevel"/>
    <w:tmpl w:val="02D4DE40"/>
    <w:lvl w:ilvl="0">
      <w:start w:val="1"/>
      <w:numFmt w:val="bullet"/>
      <w:lvlText w:val="●"/>
      <w:lvlJc w:val="left"/>
      <w:pPr>
        <w:ind w:left="1152" w:firstLine="792"/>
      </w:pPr>
      <w:rPr>
        <w:rFonts w:ascii="Arial" w:eastAsia="Arial" w:hAnsi="Arial" w:cs="Arial"/>
      </w:rPr>
    </w:lvl>
    <w:lvl w:ilvl="1">
      <w:start w:val="1"/>
      <w:numFmt w:val="bullet"/>
      <w:lvlText w:val="o"/>
      <w:lvlJc w:val="left"/>
      <w:pPr>
        <w:ind w:left="1872" w:firstLine="1512"/>
      </w:pPr>
      <w:rPr>
        <w:rFonts w:ascii="Arial" w:eastAsia="Arial" w:hAnsi="Arial" w:cs="Arial"/>
      </w:rPr>
    </w:lvl>
    <w:lvl w:ilvl="2">
      <w:start w:val="1"/>
      <w:numFmt w:val="bullet"/>
      <w:lvlText w:val="▪"/>
      <w:lvlJc w:val="left"/>
      <w:pPr>
        <w:ind w:left="2592" w:firstLine="2232"/>
      </w:pPr>
      <w:rPr>
        <w:rFonts w:ascii="Arial" w:eastAsia="Arial" w:hAnsi="Arial" w:cs="Arial"/>
      </w:rPr>
    </w:lvl>
    <w:lvl w:ilvl="3">
      <w:start w:val="1"/>
      <w:numFmt w:val="bullet"/>
      <w:lvlText w:val="●"/>
      <w:lvlJc w:val="left"/>
      <w:pPr>
        <w:ind w:left="3312" w:firstLine="2952"/>
      </w:pPr>
      <w:rPr>
        <w:rFonts w:ascii="Arial" w:eastAsia="Arial" w:hAnsi="Arial" w:cs="Arial"/>
      </w:rPr>
    </w:lvl>
    <w:lvl w:ilvl="4">
      <w:start w:val="1"/>
      <w:numFmt w:val="bullet"/>
      <w:lvlText w:val="o"/>
      <w:lvlJc w:val="left"/>
      <w:pPr>
        <w:ind w:left="4032" w:firstLine="3672"/>
      </w:pPr>
      <w:rPr>
        <w:rFonts w:ascii="Arial" w:eastAsia="Arial" w:hAnsi="Arial" w:cs="Arial"/>
      </w:rPr>
    </w:lvl>
    <w:lvl w:ilvl="5">
      <w:start w:val="1"/>
      <w:numFmt w:val="bullet"/>
      <w:lvlText w:val="▪"/>
      <w:lvlJc w:val="left"/>
      <w:pPr>
        <w:ind w:left="4752" w:firstLine="4392"/>
      </w:pPr>
      <w:rPr>
        <w:rFonts w:ascii="Arial" w:eastAsia="Arial" w:hAnsi="Arial" w:cs="Arial"/>
      </w:rPr>
    </w:lvl>
    <w:lvl w:ilvl="6">
      <w:start w:val="1"/>
      <w:numFmt w:val="bullet"/>
      <w:lvlText w:val="●"/>
      <w:lvlJc w:val="left"/>
      <w:pPr>
        <w:ind w:left="5472" w:firstLine="5112"/>
      </w:pPr>
      <w:rPr>
        <w:rFonts w:ascii="Arial" w:eastAsia="Arial" w:hAnsi="Arial" w:cs="Arial"/>
      </w:rPr>
    </w:lvl>
    <w:lvl w:ilvl="7">
      <w:start w:val="1"/>
      <w:numFmt w:val="bullet"/>
      <w:lvlText w:val="o"/>
      <w:lvlJc w:val="left"/>
      <w:pPr>
        <w:ind w:left="6192" w:firstLine="5832"/>
      </w:pPr>
      <w:rPr>
        <w:rFonts w:ascii="Arial" w:eastAsia="Arial" w:hAnsi="Arial" w:cs="Arial"/>
      </w:rPr>
    </w:lvl>
    <w:lvl w:ilvl="8">
      <w:start w:val="1"/>
      <w:numFmt w:val="bullet"/>
      <w:lvlText w:val="▪"/>
      <w:lvlJc w:val="left"/>
      <w:pPr>
        <w:ind w:left="6912" w:firstLine="6552"/>
      </w:pPr>
      <w:rPr>
        <w:rFonts w:ascii="Arial" w:eastAsia="Arial" w:hAnsi="Arial" w:cs="Arial"/>
      </w:rPr>
    </w:lvl>
  </w:abstractNum>
  <w:abstractNum w:abstractNumId="2" w15:restartNumberingAfterBreak="0">
    <w:nsid w:val="7EF13FA7"/>
    <w:multiLevelType w:val="hybridMultilevel"/>
    <w:tmpl w:val="5B16D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BD"/>
    <w:rsid w:val="00013EF9"/>
    <w:rsid w:val="00120ABD"/>
    <w:rsid w:val="00167E9E"/>
    <w:rsid w:val="00181000"/>
    <w:rsid w:val="00242882"/>
    <w:rsid w:val="00337CE3"/>
    <w:rsid w:val="004334A5"/>
    <w:rsid w:val="00536057"/>
    <w:rsid w:val="0060729E"/>
    <w:rsid w:val="00612114"/>
    <w:rsid w:val="00737098"/>
    <w:rsid w:val="00785165"/>
    <w:rsid w:val="008974D5"/>
    <w:rsid w:val="008B3846"/>
    <w:rsid w:val="008D093F"/>
    <w:rsid w:val="009472AE"/>
    <w:rsid w:val="0096199C"/>
    <w:rsid w:val="009D0B6A"/>
    <w:rsid w:val="00A972F6"/>
    <w:rsid w:val="00AA4B8F"/>
    <w:rsid w:val="00AB01D4"/>
    <w:rsid w:val="00B133BA"/>
    <w:rsid w:val="00B55ACA"/>
    <w:rsid w:val="00B55F7B"/>
    <w:rsid w:val="00C51415"/>
    <w:rsid w:val="00D34145"/>
    <w:rsid w:val="00E64082"/>
    <w:rsid w:val="00EA3079"/>
    <w:rsid w:val="00F406EE"/>
    <w:rsid w:val="00F62CC8"/>
    <w:rsid w:val="00FA2A7F"/>
    <w:rsid w:val="00FD54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9ED1FB1-C3F7-4879-93A1-10A0BD71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200" w:line="276" w:lineRule="auto"/>
    </w:pPr>
    <w:rPr>
      <w:rFonts w:ascii="Calibri" w:eastAsia="Calibri" w:hAnsi="Calibri" w:cs="Calibri"/>
      <w:color w:val="000000"/>
    </w:rPr>
  </w:style>
  <w:style w:type="paragraph" w:styleId="Heading1">
    <w:name w:val="heading 1"/>
    <w:basedOn w:val="Normal"/>
    <w:next w:val="Normal"/>
    <w:pPr>
      <w:spacing w:after="0" w:line="240" w:lineRule="auto"/>
      <w:jc w:val="right"/>
      <w:outlineLvl w:val="0"/>
    </w:pPr>
    <w:rPr>
      <w:rFonts w:ascii="Times New Roman" w:eastAsia="Times New Roman" w:hAnsi="Times New Roman" w:cs="Times New Roman"/>
      <w:sz w:val="48"/>
    </w:rPr>
  </w:style>
  <w:style w:type="paragraph" w:styleId="Heading2">
    <w:name w:val="heading 2"/>
    <w:basedOn w:val="Normal"/>
    <w:next w:val="Normal"/>
    <w:pPr>
      <w:spacing w:before="200" w:after="0" w:line="240" w:lineRule="auto"/>
      <w:jc w:val="right"/>
      <w:outlineLvl w:val="1"/>
    </w:pPr>
    <w:rPr>
      <w:rFonts w:ascii="Times New Roman" w:eastAsia="Times New Roman" w:hAnsi="Times New Roman" w:cs="Times New Roman"/>
      <w:b/>
      <w:sz w:val="32"/>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E64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082"/>
    <w:rPr>
      <w:rFonts w:ascii="Calibri" w:eastAsia="Calibri" w:hAnsi="Calibri" w:cs="Calibri"/>
      <w:color w:val="000000"/>
    </w:rPr>
  </w:style>
  <w:style w:type="paragraph" w:styleId="Footer">
    <w:name w:val="footer"/>
    <w:basedOn w:val="Normal"/>
    <w:link w:val="FooterChar"/>
    <w:uiPriority w:val="99"/>
    <w:unhideWhenUsed/>
    <w:rsid w:val="00E64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082"/>
    <w:rPr>
      <w:rFonts w:ascii="Calibri" w:eastAsia="Calibri" w:hAnsi="Calibri" w:cs="Calibri"/>
      <w:color w:val="000000"/>
    </w:rPr>
  </w:style>
  <w:style w:type="paragraph" w:styleId="NoSpacing">
    <w:name w:val="No Spacing"/>
    <w:uiPriority w:val="1"/>
    <w:qFormat/>
    <w:rsid w:val="00013EF9"/>
    <w:pPr>
      <w:widowControl w:val="0"/>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C51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41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35011">
      <w:bodyDiv w:val="1"/>
      <w:marLeft w:val="0"/>
      <w:marRight w:val="0"/>
      <w:marTop w:val="0"/>
      <w:marBottom w:val="0"/>
      <w:divBdr>
        <w:top w:val="none" w:sz="0" w:space="0" w:color="auto"/>
        <w:left w:val="none" w:sz="0" w:space="0" w:color="auto"/>
        <w:bottom w:val="none" w:sz="0" w:space="0" w:color="auto"/>
        <w:right w:val="none" w:sz="0" w:space="0" w:color="auto"/>
      </w:divBdr>
    </w:div>
    <w:div w:id="1008337553">
      <w:bodyDiv w:val="1"/>
      <w:marLeft w:val="0"/>
      <w:marRight w:val="0"/>
      <w:marTop w:val="0"/>
      <w:marBottom w:val="0"/>
      <w:divBdr>
        <w:top w:val="none" w:sz="0" w:space="0" w:color="auto"/>
        <w:left w:val="none" w:sz="0" w:space="0" w:color="auto"/>
        <w:bottom w:val="none" w:sz="0" w:space="0" w:color="auto"/>
        <w:right w:val="none" w:sz="0" w:space="0" w:color="auto"/>
      </w:divBdr>
    </w:div>
    <w:div w:id="1814328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eps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sg.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1.nga.mil/ProductsServices/GeodesyGeophysics/WorldGeodeticSystem/Pages/default.aspx" TargetMode="External"/><Relationship Id="rId4" Type="http://schemas.openxmlformats.org/officeDocument/2006/relationships/webSettings" Target="webSettings.xml"/><Relationship Id="rId9" Type="http://schemas.openxmlformats.org/officeDocument/2006/relationships/hyperlink" Target="https://www1.nga.mil/ProductsServices/GeodesyGeophysics/WorldGeodeticSystem/Page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Mar2014_60X_WebMappingGuidelines.docx.docx</vt:lpstr>
    </vt:vector>
  </TitlesOfParts>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Mar2014_60X_WebMappingGuidelines.docx.docx</dc:title>
  <dc:creator>Joanne Markert</dc:creator>
  <cp:lastModifiedBy>Paulus, Joy (OCIO)</cp:lastModifiedBy>
  <cp:revision>6</cp:revision>
  <cp:lastPrinted>2014-09-09T19:53:00Z</cp:lastPrinted>
  <dcterms:created xsi:type="dcterms:W3CDTF">2014-07-10T04:47:00Z</dcterms:created>
  <dcterms:modified xsi:type="dcterms:W3CDTF">2017-04-20T21:27:00Z</dcterms:modified>
</cp:coreProperties>
</file>